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0DE3DE79" w:rsidR="00E66558" w:rsidRDefault="005F59B1">
      <w:pPr>
        <w:pStyle w:val="Heading1"/>
      </w:pPr>
      <w:bookmarkStart w:id="0" w:name="_Toc400361362"/>
      <w:bookmarkStart w:id="1" w:name="_Toc443397153"/>
      <w:bookmarkStart w:id="2" w:name="_Toc357771638"/>
      <w:bookmarkStart w:id="3" w:name="_Toc346793416"/>
      <w:bookmarkStart w:id="4" w:name="_Toc328122777"/>
      <w:r>
        <w:rPr>
          <w:noProof/>
          <w:lang w:val="en-US" w:eastAsia="en-US"/>
        </w:rPr>
        <w:drawing>
          <wp:anchor distT="0" distB="0" distL="114300" distR="114300" simplePos="0" relativeHeight="251658240" behindDoc="1" locked="0" layoutInCell="1" allowOverlap="1" wp14:anchorId="19249760" wp14:editId="4148DA03">
            <wp:simplePos x="0" y="0"/>
            <wp:positionH relativeFrom="column">
              <wp:posOffset>5144464</wp:posOffset>
            </wp:positionH>
            <wp:positionV relativeFrom="paragraph">
              <wp:posOffset>6307</wp:posOffset>
            </wp:positionV>
            <wp:extent cx="1323975" cy="529590"/>
            <wp:effectExtent l="0" t="0" r="9525" b="3810"/>
            <wp:wrapTight wrapText="bothSides">
              <wp:wrapPolygon edited="0">
                <wp:start x="0" y="0"/>
                <wp:lineTo x="0" y="20978"/>
                <wp:lineTo x="21445" y="20978"/>
                <wp:lineTo x="214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7">
                      <a:extLst>
                        <a:ext uri="{28A0092B-C50C-407E-A947-70E740481C1C}">
                          <a14:useLocalDpi xmlns:a14="http://schemas.microsoft.com/office/drawing/2010/main" val="0"/>
                        </a:ext>
                      </a:extLst>
                    </a:blip>
                    <a:stretch>
                      <a:fillRect/>
                    </a:stretch>
                  </pic:blipFill>
                  <pic:spPr>
                    <a:xfrm>
                      <a:off x="0" y="0"/>
                      <a:ext cx="1323975" cy="529590"/>
                    </a:xfrm>
                    <a:prstGeom prst="rect">
                      <a:avLst/>
                    </a:prstGeom>
                  </pic:spPr>
                </pic:pic>
              </a:graphicData>
            </a:graphic>
            <wp14:sizeRelH relativeFrom="margin">
              <wp14:pctWidth>0</wp14:pctWidth>
            </wp14:sizeRelH>
            <wp14:sizeRelV relativeFrom="margin">
              <wp14:pctHeight>0</wp14:pctHeight>
            </wp14:sizeRelV>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B6327F8" w:rsidR="00E66558" w:rsidRDefault="00CF3856">
            <w:pPr>
              <w:pStyle w:val="TableRow"/>
            </w:pPr>
            <w:r>
              <w:t>Windmill L.E.A.D.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4FD77B9" w:rsidR="00E66558" w:rsidRDefault="00CF3856">
            <w:pPr>
              <w:pStyle w:val="TableRow"/>
            </w:pPr>
            <w:r>
              <w:t>451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45152095" w:rsidR="00E66558" w:rsidRDefault="00CF3856">
            <w:pPr>
              <w:pStyle w:val="TableRow"/>
            </w:pPr>
            <w:r>
              <w:t>42% (189 pupils)</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E92A640" w:rsidR="00E66558" w:rsidRDefault="009D71E8" w:rsidP="00CF3856">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1C4D06D0" w:rsidR="00E66558" w:rsidRDefault="00CF3856">
            <w:pPr>
              <w:pStyle w:val="TableRow"/>
            </w:pPr>
            <w:r>
              <w:t>2021-22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CAA812D" w:rsidR="00E66558" w:rsidRDefault="00CF3856">
            <w:pPr>
              <w:pStyle w:val="TableRow"/>
            </w:pPr>
            <w:r>
              <w:t>1</w:t>
            </w:r>
            <w:r w:rsidRPr="00CF3856">
              <w:rPr>
                <w:vertAlign w:val="superscript"/>
              </w:rPr>
              <w:t>st</w:t>
            </w:r>
            <w:r>
              <w:t xml:space="preserve"> 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776FF11D" w:rsidR="00E66558" w:rsidRDefault="00CF3856">
            <w:pPr>
              <w:pStyle w:val="TableRow"/>
            </w:pPr>
            <w:r>
              <w:t>1</w:t>
            </w:r>
            <w:r w:rsidRPr="00CF3856">
              <w:rPr>
                <w:vertAlign w:val="superscript"/>
              </w:rPr>
              <w:t>st</w:t>
            </w:r>
            <w:r>
              <w:t xml:space="preserve"> December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642AC95" w:rsidR="00E66558" w:rsidRDefault="00CF3856">
            <w:pPr>
              <w:pStyle w:val="TableRow"/>
            </w:pPr>
            <w:r>
              <w:t>Teresa Shrestha</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BDBDFD6" w:rsidR="00E66558" w:rsidRDefault="00CF3856">
            <w:pPr>
              <w:pStyle w:val="TableRow"/>
            </w:pPr>
            <w:r>
              <w:t>James Colvin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5445B12" w:rsidR="00E66558" w:rsidRDefault="00935281">
            <w:pPr>
              <w:pStyle w:val="TableRow"/>
            </w:pPr>
            <w:r>
              <w:t>Stacey Castillo</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839E98A" w:rsidR="00E66558" w:rsidRDefault="009D71E8">
            <w:pPr>
              <w:pStyle w:val="TableRow"/>
            </w:pPr>
            <w:r>
              <w:t>£</w:t>
            </w:r>
            <w:r w:rsidR="00134682">
              <w:t>222,277</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250CED07" w:rsidR="00E66558" w:rsidRDefault="009D71E8">
            <w:pPr>
              <w:pStyle w:val="TableRow"/>
            </w:pPr>
            <w:r>
              <w:t>£</w:t>
            </w:r>
            <w:r w:rsidR="00134682">
              <w:t xml:space="preserve">  24,070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7244106C" w:rsidR="00E66558" w:rsidRDefault="009D71E8">
            <w:pPr>
              <w:pStyle w:val="TableRow"/>
            </w:pPr>
            <w:r>
              <w:t>£</w:t>
            </w:r>
            <w:r w:rsidR="00CF3856">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1" w14:textId="0B7E47AF" w:rsidR="00E66558" w:rsidRPr="00935281" w:rsidRDefault="009D71E8" w:rsidP="00935281">
            <w:pPr>
              <w:pStyle w:val="TableRow"/>
              <w:rPr>
                <w:b/>
              </w:rPr>
            </w:pPr>
            <w:r>
              <w:rPr>
                <w:b/>
              </w:rPr>
              <w:t>Total budget for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5BC3C78" w:rsidR="00E66558" w:rsidRDefault="009D71E8">
            <w:pPr>
              <w:pStyle w:val="TableRow"/>
            </w:pPr>
            <w:r>
              <w:t>£</w:t>
            </w:r>
            <w:r w:rsidR="00EA3C6A">
              <w:t>246,347</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7ED45" w14:textId="042DDEE3" w:rsidR="004651D0" w:rsidRDefault="007B0684" w:rsidP="007B0684">
            <w:pPr>
              <w:rPr>
                <w:rFonts w:asciiTheme="minorHAnsi" w:hAnsiTheme="minorHAnsi" w:cstheme="minorHAnsi"/>
                <w:iCs/>
              </w:rPr>
            </w:pPr>
            <w:r>
              <w:rPr>
                <w:rFonts w:asciiTheme="minorHAnsi" w:hAnsiTheme="minorHAnsi" w:cstheme="minorHAnsi"/>
                <w:iCs/>
              </w:rPr>
              <w:t>Windmill L.E.A.D. Academy’s intention is that all pupils, irrespective of their background or the challenges they face make good or better progress and achieve high academic attainment and outcomes across all subject areas. The focus of this strategy is to support disadvantaged pupils to achieve that goal.</w:t>
            </w:r>
          </w:p>
          <w:p w14:paraId="73AAC9C6" w14:textId="7EB1E26B" w:rsidR="007B0684" w:rsidRDefault="007B0684" w:rsidP="007B0684">
            <w:pPr>
              <w:rPr>
                <w:rFonts w:asciiTheme="minorHAnsi" w:hAnsiTheme="minorHAnsi" w:cstheme="minorHAnsi"/>
                <w:iCs/>
              </w:rPr>
            </w:pPr>
            <w:r>
              <w:rPr>
                <w:rFonts w:asciiTheme="minorHAnsi" w:hAnsiTheme="minorHAnsi" w:cstheme="minorHAnsi"/>
                <w:iCs/>
              </w:rPr>
              <w:t>Windmill L.E.A.D Academy takes into account the wide range of challenges faced by both disadvantaged and vulnerable pupils. This includes pupils who have involvement from other agencies, including Children and Families Direct (whether they are PP pupils or not).</w:t>
            </w:r>
          </w:p>
          <w:p w14:paraId="04CE774F" w14:textId="1F4BB890" w:rsidR="007B0684" w:rsidRDefault="007B0684" w:rsidP="007B0684">
            <w:pPr>
              <w:rPr>
                <w:rFonts w:asciiTheme="minorHAnsi" w:hAnsiTheme="minorHAnsi" w:cstheme="minorHAnsi"/>
                <w:iCs/>
              </w:rPr>
            </w:pPr>
            <w:r>
              <w:rPr>
                <w:rFonts w:asciiTheme="minorHAnsi" w:hAnsiTheme="minorHAnsi" w:cstheme="minorHAnsi"/>
                <w:iCs/>
              </w:rPr>
              <w:t xml:space="preserve">High quality teaching and learning is at the heart of our approach. Whilst we are relentlessly focussed upon supporting our disadvantaged learners it is implicit that our approach is intended to support and benefit all learners with our academy. It is our full intention to ensure good or better progress is made by all and that </w:t>
            </w:r>
            <w:r w:rsidR="0092237F">
              <w:rPr>
                <w:rFonts w:asciiTheme="minorHAnsi" w:hAnsiTheme="minorHAnsi" w:cstheme="minorHAnsi"/>
                <w:iCs/>
              </w:rPr>
              <w:t>high academic outcomes are our aim for all.</w:t>
            </w:r>
          </w:p>
          <w:p w14:paraId="06C7BE03" w14:textId="2E25D908" w:rsidR="0092237F" w:rsidRDefault="0092237F" w:rsidP="007B0684">
            <w:pPr>
              <w:rPr>
                <w:rFonts w:asciiTheme="minorHAnsi" w:hAnsiTheme="minorHAnsi" w:cstheme="minorHAnsi"/>
                <w:iCs/>
              </w:rPr>
            </w:pPr>
            <w:r>
              <w:rPr>
                <w:rFonts w:asciiTheme="minorHAnsi" w:hAnsiTheme="minorHAnsi" w:cstheme="minorHAnsi"/>
                <w:iCs/>
              </w:rPr>
              <w:t>Integral to these plans are our ‘Catch – Up’ sessions and targeted use of tuition (via the National Tutoring Programme) for pupils who’s education has been adversely affected relative to their peers.</w:t>
            </w:r>
          </w:p>
          <w:p w14:paraId="2A7D54E9" w14:textId="2664919B" w:rsidR="0092237F" w:rsidRPr="007B0684" w:rsidRDefault="0092237F" w:rsidP="0092237F">
            <w:pPr>
              <w:rPr>
                <w:rFonts w:asciiTheme="minorHAnsi" w:hAnsiTheme="minorHAnsi" w:cstheme="minorHAnsi"/>
                <w:iCs/>
              </w:rPr>
            </w:pPr>
            <w:r>
              <w:rPr>
                <w:rFonts w:asciiTheme="minorHAnsi" w:hAnsiTheme="minorHAnsi" w:cstheme="minorHAnsi"/>
                <w:iCs/>
              </w:rPr>
              <w:t>Our approach is tailored and is responsive to collective and individual needs and is based on the principle that every child’s welfare and academic development is everyone’s (within the academy) responsibility.</w:t>
            </w:r>
          </w:p>
        </w:tc>
      </w:tr>
    </w:tbl>
    <w:p w14:paraId="2A7D54EB" w14:textId="7688F944"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134682" w:rsidRDefault="009D71E8">
            <w:pPr>
              <w:pStyle w:val="TableRow"/>
              <w:rPr>
                <w:rFonts w:asciiTheme="minorHAnsi" w:hAnsiTheme="minorHAnsi" w:cstheme="minorHAnsi"/>
                <w:sz w:val="22"/>
                <w:szCs w:val="22"/>
              </w:rPr>
            </w:pPr>
            <w:r w:rsidRPr="00134682">
              <w:rPr>
                <w:rFonts w:asciiTheme="minorHAnsi" w:hAnsiTheme="minorHAnsi" w:cstheme="minorHAnsi"/>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31F14" w14:textId="77777777" w:rsidR="00935281" w:rsidRDefault="00CF3856">
            <w:pPr>
              <w:pStyle w:val="TableRowCentered"/>
              <w:jc w:val="left"/>
              <w:rPr>
                <w:rFonts w:asciiTheme="minorHAnsi" w:hAnsiTheme="minorHAnsi" w:cstheme="minorHAnsi"/>
                <w:sz w:val="22"/>
                <w:szCs w:val="22"/>
              </w:rPr>
            </w:pPr>
            <w:r w:rsidRPr="00134682">
              <w:rPr>
                <w:rFonts w:asciiTheme="minorHAnsi" w:hAnsiTheme="minorHAnsi" w:cstheme="minorHAnsi"/>
                <w:sz w:val="22"/>
                <w:szCs w:val="22"/>
              </w:rPr>
              <w:t>Developmen</w:t>
            </w:r>
            <w:r w:rsidR="00935281">
              <w:rPr>
                <w:rFonts w:asciiTheme="minorHAnsi" w:hAnsiTheme="minorHAnsi" w:cstheme="minorHAnsi"/>
                <w:sz w:val="22"/>
                <w:szCs w:val="22"/>
              </w:rPr>
              <w:t>t of Early Language Acquisition.</w:t>
            </w:r>
          </w:p>
          <w:p w14:paraId="2A7D54F1" w14:textId="05AEA1D5" w:rsidR="00E66558" w:rsidRPr="00134682" w:rsidRDefault="00935281">
            <w:pPr>
              <w:pStyle w:val="TableRowCentered"/>
              <w:jc w:val="left"/>
              <w:rPr>
                <w:rFonts w:asciiTheme="minorHAnsi" w:hAnsiTheme="minorHAnsi" w:cstheme="minorHAnsi"/>
                <w:sz w:val="22"/>
                <w:szCs w:val="22"/>
              </w:rPr>
            </w:pPr>
            <w:r>
              <w:rPr>
                <w:rFonts w:asciiTheme="minorHAnsi" w:hAnsiTheme="minorHAnsi" w:cstheme="minorHAnsi"/>
                <w:sz w:val="22"/>
                <w:szCs w:val="22"/>
              </w:rPr>
              <w:t>Internal observation and analysis indicates the majority of our disadvantaged pupils start Nursery 12 to 18 months below their birth age in terms of language acquisition and communication and language. Consequently this is a key aim for our Nursery and Foundation Stage Two children.</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134682" w:rsidRDefault="009D71E8">
            <w:pPr>
              <w:pStyle w:val="TableRow"/>
              <w:rPr>
                <w:rFonts w:asciiTheme="minorHAnsi" w:hAnsiTheme="minorHAnsi" w:cstheme="minorHAnsi"/>
                <w:sz w:val="22"/>
                <w:szCs w:val="22"/>
              </w:rPr>
            </w:pPr>
            <w:r w:rsidRPr="00134682">
              <w:rPr>
                <w:rFonts w:asciiTheme="minorHAnsi" w:hAnsiTheme="minorHAnsi" w:cstheme="minorHAnsi"/>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7BC50" w14:textId="77777777" w:rsidR="00E66558" w:rsidRDefault="00CF3856" w:rsidP="007B7A6F">
            <w:pPr>
              <w:pStyle w:val="TableRowCentered"/>
              <w:jc w:val="left"/>
              <w:rPr>
                <w:rFonts w:asciiTheme="minorHAnsi" w:hAnsiTheme="minorHAnsi" w:cstheme="minorHAnsi"/>
                <w:sz w:val="22"/>
                <w:szCs w:val="22"/>
              </w:rPr>
            </w:pPr>
            <w:r w:rsidRPr="00134682">
              <w:rPr>
                <w:rFonts w:asciiTheme="minorHAnsi" w:hAnsiTheme="minorHAnsi" w:cstheme="minorHAnsi"/>
                <w:sz w:val="22"/>
                <w:szCs w:val="22"/>
              </w:rPr>
              <w:t xml:space="preserve">Ensuring disadvantaged pupils </w:t>
            </w:r>
            <w:r w:rsidR="007B7A6F">
              <w:rPr>
                <w:rFonts w:asciiTheme="minorHAnsi" w:hAnsiTheme="minorHAnsi" w:cstheme="minorHAnsi"/>
                <w:sz w:val="22"/>
                <w:szCs w:val="22"/>
              </w:rPr>
              <w:t>attainment (and progress rates) rises</w:t>
            </w:r>
            <w:r w:rsidRPr="00134682">
              <w:rPr>
                <w:rFonts w:asciiTheme="minorHAnsi" w:hAnsiTheme="minorHAnsi" w:cstheme="minorHAnsi"/>
                <w:sz w:val="22"/>
                <w:szCs w:val="22"/>
              </w:rPr>
              <w:t xml:space="preserve"> </w:t>
            </w:r>
            <w:r w:rsidRPr="00134682">
              <w:rPr>
                <w:rFonts w:asciiTheme="minorHAnsi" w:hAnsiTheme="minorHAnsi" w:cstheme="minorHAnsi"/>
                <w:b/>
                <w:i/>
                <w:sz w:val="22"/>
                <w:szCs w:val="22"/>
                <w:u w:val="single"/>
              </w:rPr>
              <w:t>Reading</w:t>
            </w:r>
            <w:r w:rsidR="007B7A6F">
              <w:rPr>
                <w:rFonts w:asciiTheme="minorHAnsi" w:hAnsiTheme="minorHAnsi" w:cstheme="minorHAnsi"/>
                <w:b/>
                <w:i/>
                <w:sz w:val="22"/>
                <w:szCs w:val="22"/>
                <w:u w:val="single"/>
              </w:rPr>
              <w:t xml:space="preserve"> </w:t>
            </w:r>
            <w:r w:rsidR="007B7A6F">
              <w:rPr>
                <w:rFonts w:asciiTheme="minorHAnsi" w:hAnsiTheme="minorHAnsi" w:cstheme="minorHAnsi"/>
                <w:sz w:val="22"/>
                <w:szCs w:val="22"/>
              </w:rPr>
              <w:t>to offset the gap increase (between pp and non-pp pupils) that occurred during the pandemic</w:t>
            </w:r>
            <w:r w:rsidR="00935281">
              <w:rPr>
                <w:rFonts w:asciiTheme="minorHAnsi" w:hAnsiTheme="minorHAnsi" w:cstheme="minorHAnsi"/>
                <w:sz w:val="22"/>
                <w:szCs w:val="22"/>
              </w:rPr>
              <w:t>.</w:t>
            </w:r>
          </w:p>
          <w:p w14:paraId="2A7D54F4" w14:textId="1B2D52C0" w:rsidR="00935281" w:rsidRPr="007B7A6F" w:rsidRDefault="00935281" w:rsidP="007B7A6F">
            <w:pPr>
              <w:pStyle w:val="TableRowCentered"/>
              <w:jc w:val="left"/>
              <w:rPr>
                <w:rFonts w:asciiTheme="minorHAnsi" w:hAnsiTheme="minorHAnsi" w:cstheme="minorHAnsi"/>
                <w:sz w:val="22"/>
                <w:szCs w:val="22"/>
              </w:rPr>
            </w:pPr>
            <w:r>
              <w:rPr>
                <w:rFonts w:asciiTheme="minorHAnsi" w:hAnsiTheme="minorHAnsi" w:cstheme="minorHAnsi"/>
                <w:sz w:val="22"/>
                <w:szCs w:val="22"/>
              </w:rPr>
              <w:t>Internal observation, analysis and assessment data indicates that disadvantaged pupils’ attainment and progress was more impacted than their peers in reading.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134682" w:rsidRDefault="009D71E8">
            <w:pPr>
              <w:pStyle w:val="TableRow"/>
              <w:rPr>
                <w:rFonts w:asciiTheme="minorHAnsi" w:hAnsiTheme="minorHAnsi" w:cstheme="minorHAnsi"/>
                <w:sz w:val="22"/>
                <w:szCs w:val="22"/>
              </w:rPr>
            </w:pPr>
            <w:r w:rsidRPr="00134682">
              <w:rPr>
                <w:rFonts w:asciiTheme="minorHAnsi" w:hAnsiTheme="minorHAnsi" w:cstheme="minorHAnsi"/>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B8637D" w14:textId="77777777" w:rsidR="00E66558" w:rsidRDefault="007B7A6F">
            <w:pPr>
              <w:pStyle w:val="TableRowCentered"/>
              <w:jc w:val="left"/>
              <w:rPr>
                <w:rFonts w:asciiTheme="minorHAnsi" w:hAnsiTheme="minorHAnsi" w:cstheme="minorHAnsi"/>
                <w:sz w:val="22"/>
                <w:szCs w:val="22"/>
              </w:rPr>
            </w:pPr>
            <w:r w:rsidRPr="007B7A6F">
              <w:rPr>
                <w:rFonts w:asciiTheme="minorHAnsi" w:hAnsiTheme="minorHAnsi" w:cstheme="minorHAnsi"/>
                <w:sz w:val="22"/>
                <w:szCs w:val="22"/>
              </w:rPr>
              <w:t>Ensuring disadvantaged pupils attainment</w:t>
            </w:r>
            <w:r>
              <w:rPr>
                <w:rFonts w:asciiTheme="minorHAnsi" w:hAnsiTheme="minorHAnsi" w:cstheme="minorHAnsi"/>
                <w:sz w:val="22"/>
                <w:szCs w:val="22"/>
              </w:rPr>
              <w:t xml:space="preserve"> (and progress rates) rises </w:t>
            </w:r>
            <w:r w:rsidRPr="007B7A6F">
              <w:rPr>
                <w:rFonts w:asciiTheme="minorHAnsi" w:hAnsiTheme="minorHAnsi" w:cstheme="minorHAnsi"/>
                <w:b/>
                <w:i/>
                <w:sz w:val="22"/>
                <w:szCs w:val="22"/>
                <w:u w:val="single"/>
              </w:rPr>
              <w:t>Writing</w:t>
            </w:r>
            <w:r w:rsidRPr="007B7A6F">
              <w:rPr>
                <w:rFonts w:asciiTheme="minorHAnsi" w:hAnsiTheme="minorHAnsi" w:cstheme="minorHAnsi"/>
                <w:sz w:val="22"/>
                <w:szCs w:val="22"/>
              </w:rPr>
              <w:t xml:space="preserve"> to offset the g</w:t>
            </w:r>
            <w:r>
              <w:rPr>
                <w:rFonts w:asciiTheme="minorHAnsi" w:hAnsiTheme="minorHAnsi" w:cstheme="minorHAnsi"/>
                <w:sz w:val="22"/>
                <w:szCs w:val="22"/>
              </w:rPr>
              <w:t>ap increase</w:t>
            </w:r>
            <w:r w:rsidRPr="007B7A6F">
              <w:rPr>
                <w:rFonts w:asciiTheme="minorHAnsi" w:hAnsiTheme="minorHAnsi" w:cstheme="minorHAnsi"/>
                <w:sz w:val="22"/>
                <w:szCs w:val="22"/>
              </w:rPr>
              <w:t xml:space="preserve"> (between pp and non-pp pupils)</w:t>
            </w:r>
            <w:r>
              <w:rPr>
                <w:rFonts w:asciiTheme="minorHAnsi" w:hAnsiTheme="minorHAnsi" w:cstheme="minorHAnsi"/>
                <w:sz w:val="22"/>
                <w:szCs w:val="22"/>
              </w:rPr>
              <w:t xml:space="preserve"> that occurred during</w:t>
            </w:r>
            <w:r w:rsidRPr="007B7A6F">
              <w:rPr>
                <w:rFonts w:asciiTheme="minorHAnsi" w:hAnsiTheme="minorHAnsi" w:cstheme="minorHAnsi"/>
                <w:sz w:val="22"/>
                <w:szCs w:val="22"/>
              </w:rPr>
              <w:t xml:space="preserve"> the pandemic</w:t>
            </w:r>
            <w:r w:rsidR="00935281">
              <w:rPr>
                <w:rFonts w:asciiTheme="minorHAnsi" w:hAnsiTheme="minorHAnsi" w:cstheme="minorHAnsi"/>
                <w:sz w:val="22"/>
                <w:szCs w:val="22"/>
              </w:rPr>
              <w:t>.</w:t>
            </w:r>
          </w:p>
          <w:p w14:paraId="2A7D54F7" w14:textId="075FAC33" w:rsidR="00935281" w:rsidRPr="00134682" w:rsidRDefault="00935281">
            <w:pPr>
              <w:pStyle w:val="TableRowCentered"/>
              <w:jc w:val="left"/>
              <w:rPr>
                <w:rFonts w:asciiTheme="minorHAnsi" w:hAnsiTheme="minorHAnsi" w:cstheme="minorHAnsi"/>
                <w:sz w:val="22"/>
                <w:szCs w:val="22"/>
              </w:rPr>
            </w:pPr>
            <w:r w:rsidRPr="00935281">
              <w:rPr>
                <w:rFonts w:asciiTheme="minorHAnsi" w:hAnsiTheme="minorHAnsi" w:cstheme="minorHAnsi"/>
                <w:sz w:val="22"/>
                <w:szCs w:val="22"/>
              </w:rPr>
              <w:t>Internal observation, analysis and assessment data indicates that disadvantaged pupils’ attainment and progress was more i</w:t>
            </w:r>
            <w:r>
              <w:rPr>
                <w:rFonts w:asciiTheme="minorHAnsi" w:hAnsiTheme="minorHAnsi" w:cstheme="minorHAnsi"/>
                <w:sz w:val="22"/>
                <w:szCs w:val="22"/>
              </w:rPr>
              <w:t>mpacted than their peers in writ</w:t>
            </w:r>
            <w:r w:rsidRPr="00935281">
              <w:rPr>
                <w:rFonts w:asciiTheme="minorHAnsi" w:hAnsiTheme="minorHAnsi" w:cstheme="minorHAnsi"/>
                <w:sz w:val="22"/>
                <w:szCs w:val="22"/>
              </w:rPr>
              <w:t>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134682" w:rsidRDefault="009D71E8">
            <w:pPr>
              <w:pStyle w:val="TableRow"/>
              <w:rPr>
                <w:rFonts w:asciiTheme="minorHAnsi" w:hAnsiTheme="minorHAnsi" w:cstheme="minorHAnsi"/>
                <w:sz w:val="22"/>
                <w:szCs w:val="22"/>
              </w:rPr>
            </w:pPr>
            <w:r w:rsidRPr="00134682">
              <w:rPr>
                <w:rFonts w:asciiTheme="minorHAnsi" w:hAnsiTheme="minorHAnsi" w:cstheme="minorHAnsi"/>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264FD" w14:textId="77777777" w:rsidR="00E66558" w:rsidRDefault="007B7A6F" w:rsidP="007B7A6F">
            <w:pPr>
              <w:pStyle w:val="TableRowCentered"/>
              <w:jc w:val="left"/>
              <w:rPr>
                <w:rFonts w:asciiTheme="minorHAnsi" w:hAnsiTheme="minorHAnsi" w:cstheme="minorHAnsi"/>
                <w:iCs/>
                <w:sz w:val="22"/>
                <w:szCs w:val="22"/>
              </w:rPr>
            </w:pPr>
            <w:r w:rsidRPr="007B7A6F">
              <w:rPr>
                <w:rFonts w:asciiTheme="minorHAnsi" w:hAnsiTheme="minorHAnsi" w:cstheme="minorHAnsi"/>
                <w:iCs/>
                <w:sz w:val="22"/>
                <w:szCs w:val="22"/>
              </w:rPr>
              <w:t>Ensuring disadvantaged pupils attainment (a</w:t>
            </w:r>
            <w:r>
              <w:rPr>
                <w:rFonts w:asciiTheme="minorHAnsi" w:hAnsiTheme="minorHAnsi" w:cstheme="minorHAnsi"/>
                <w:iCs/>
                <w:sz w:val="22"/>
                <w:szCs w:val="22"/>
              </w:rPr>
              <w:t xml:space="preserve">nd progress rates) rises </w:t>
            </w:r>
            <w:r>
              <w:rPr>
                <w:rFonts w:asciiTheme="minorHAnsi" w:hAnsiTheme="minorHAnsi" w:cstheme="minorHAnsi"/>
                <w:b/>
                <w:i/>
                <w:iCs/>
                <w:sz w:val="22"/>
                <w:szCs w:val="22"/>
                <w:u w:val="single"/>
              </w:rPr>
              <w:t>Maths</w:t>
            </w:r>
            <w:r w:rsidRPr="007B7A6F">
              <w:rPr>
                <w:rFonts w:asciiTheme="minorHAnsi" w:hAnsiTheme="minorHAnsi" w:cstheme="minorHAnsi"/>
                <w:iCs/>
                <w:sz w:val="22"/>
                <w:szCs w:val="22"/>
              </w:rPr>
              <w:t xml:space="preserve"> to offset th</w:t>
            </w:r>
            <w:r>
              <w:rPr>
                <w:rFonts w:asciiTheme="minorHAnsi" w:hAnsiTheme="minorHAnsi" w:cstheme="minorHAnsi"/>
                <w:iCs/>
                <w:sz w:val="22"/>
                <w:szCs w:val="22"/>
              </w:rPr>
              <w:t>e gap increase</w:t>
            </w:r>
            <w:r w:rsidRPr="007B7A6F">
              <w:rPr>
                <w:rFonts w:asciiTheme="minorHAnsi" w:hAnsiTheme="minorHAnsi" w:cstheme="minorHAnsi"/>
                <w:iCs/>
                <w:sz w:val="22"/>
                <w:szCs w:val="22"/>
              </w:rPr>
              <w:t xml:space="preserve"> (between pp and non-pp pupils)</w:t>
            </w:r>
            <w:r>
              <w:rPr>
                <w:rFonts w:asciiTheme="minorHAnsi" w:hAnsiTheme="minorHAnsi" w:cstheme="minorHAnsi"/>
                <w:iCs/>
                <w:sz w:val="22"/>
                <w:szCs w:val="22"/>
              </w:rPr>
              <w:t xml:space="preserve"> that occurred during</w:t>
            </w:r>
            <w:r w:rsidRPr="007B7A6F">
              <w:rPr>
                <w:rFonts w:asciiTheme="minorHAnsi" w:hAnsiTheme="minorHAnsi" w:cstheme="minorHAnsi"/>
                <w:iCs/>
                <w:sz w:val="22"/>
                <w:szCs w:val="22"/>
              </w:rPr>
              <w:t xml:space="preserve"> the pandemic</w:t>
            </w:r>
            <w:r w:rsidR="00935281">
              <w:rPr>
                <w:rFonts w:asciiTheme="minorHAnsi" w:hAnsiTheme="minorHAnsi" w:cstheme="minorHAnsi"/>
                <w:iCs/>
                <w:sz w:val="22"/>
                <w:szCs w:val="22"/>
              </w:rPr>
              <w:t>.</w:t>
            </w:r>
          </w:p>
          <w:p w14:paraId="2A7D54FA" w14:textId="37D5E588" w:rsidR="00935281" w:rsidRPr="00134682" w:rsidRDefault="00935281" w:rsidP="007B7A6F">
            <w:pPr>
              <w:pStyle w:val="TableRowCentered"/>
              <w:jc w:val="left"/>
              <w:rPr>
                <w:rFonts w:asciiTheme="minorHAnsi" w:hAnsiTheme="minorHAnsi" w:cstheme="minorHAnsi"/>
                <w:iCs/>
                <w:sz w:val="22"/>
                <w:szCs w:val="22"/>
              </w:rPr>
            </w:pPr>
            <w:r w:rsidRPr="00935281">
              <w:rPr>
                <w:rFonts w:asciiTheme="minorHAnsi" w:hAnsiTheme="minorHAnsi" w:cstheme="minorHAnsi"/>
                <w:iCs/>
                <w:sz w:val="22"/>
                <w:szCs w:val="22"/>
              </w:rPr>
              <w:t>Internal observation, analysis and assessment data indicates that disadvantaged pupils’ attainment and progress was more impa</w:t>
            </w:r>
            <w:r>
              <w:rPr>
                <w:rFonts w:asciiTheme="minorHAnsi" w:hAnsiTheme="minorHAnsi" w:cstheme="minorHAnsi"/>
                <w:iCs/>
                <w:sz w:val="22"/>
                <w:szCs w:val="22"/>
              </w:rPr>
              <w:t>cted than their peers in maths</w:t>
            </w:r>
            <w:r w:rsidRPr="00935281">
              <w:rPr>
                <w:rFonts w:asciiTheme="minorHAnsi" w:hAnsiTheme="minorHAnsi" w:cstheme="minorHAnsi"/>
                <w:iCs/>
                <w:sz w:val="22"/>
                <w:szCs w:val="22"/>
              </w:rPr>
              <w:t>.</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134682" w:rsidRDefault="009D71E8">
            <w:pPr>
              <w:pStyle w:val="TableRow"/>
              <w:rPr>
                <w:rFonts w:asciiTheme="minorHAnsi" w:hAnsiTheme="minorHAnsi" w:cstheme="minorHAnsi"/>
                <w:sz w:val="22"/>
                <w:szCs w:val="22"/>
              </w:rPr>
            </w:pPr>
            <w:bookmarkStart w:id="16" w:name="_Toc443397160"/>
            <w:r w:rsidRPr="00134682">
              <w:rPr>
                <w:rFonts w:asciiTheme="minorHAnsi" w:hAnsiTheme="minorHAnsi" w:cstheme="minorHAnsi"/>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34E0D" w14:textId="77777777" w:rsidR="00E66558" w:rsidRDefault="00CF3856">
            <w:pPr>
              <w:pStyle w:val="TableRowCentered"/>
              <w:jc w:val="left"/>
              <w:rPr>
                <w:rFonts w:asciiTheme="minorHAnsi" w:hAnsiTheme="minorHAnsi" w:cstheme="minorHAnsi"/>
                <w:iCs/>
                <w:sz w:val="22"/>
                <w:szCs w:val="22"/>
              </w:rPr>
            </w:pPr>
            <w:r w:rsidRPr="00134682">
              <w:rPr>
                <w:rFonts w:asciiTheme="minorHAnsi" w:hAnsiTheme="minorHAnsi" w:cstheme="minorHAnsi"/>
                <w:iCs/>
                <w:sz w:val="22"/>
                <w:szCs w:val="22"/>
              </w:rPr>
              <w:t>Supporting current Y2 as data shows this coh</w:t>
            </w:r>
            <w:r w:rsidR="00134682" w:rsidRPr="00134682">
              <w:rPr>
                <w:rFonts w:asciiTheme="minorHAnsi" w:hAnsiTheme="minorHAnsi" w:cstheme="minorHAnsi"/>
                <w:iCs/>
                <w:sz w:val="22"/>
                <w:szCs w:val="22"/>
              </w:rPr>
              <w:t>ort fell more behind than other cohorts</w:t>
            </w:r>
            <w:r w:rsidRPr="00134682">
              <w:rPr>
                <w:rFonts w:asciiTheme="minorHAnsi" w:hAnsiTheme="minorHAnsi" w:cstheme="minorHAnsi"/>
                <w:iCs/>
                <w:sz w:val="22"/>
                <w:szCs w:val="22"/>
              </w:rPr>
              <w:t xml:space="preserve"> during lockdowns</w:t>
            </w:r>
            <w:r w:rsidR="00134682" w:rsidRPr="00134682">
              <w:rPr>
                <w:rFonts w:asciiTheme="minorHAnsi" w:hAnsiTheme="minorHAnsi" w:cstheme="minorHAnsi"/>
                <w:iCs/>
                <w:sz w:val="22"/>
                <w:szCs w:val="22"/>
              </w:rPr>
              <w:t xml:space="preserve"> and home based learning</w:t>
            </w:r>
            <w:r w:rsidR="00935281">
              <w:rPr>
                <w:rFonts w:asciiTheme="minorHAnsi" w:hAnsiTheme="minorHAnsi" w:cstheme="minorHAnsi"/>
                <w:iCs/>
                <w:sz w:val="22"/>
                <w:szCs w:val="22"/>
              </w:rPr>
              <w:t>.</w:t>
            </w:r>
          </w:p>
          <w:p w14:paraId="2A7D54FD" w14:textId="3BD180E9" w:rsidR="00935281" w:rsidRPr="00134682" w:rsidRDefault="00935281" w:rsidP="00935281">
            <w:pPr>
              <w:pStyle w:val="TableRowCentered"/>
              <w:jc w:val="left"/>
              <w:rPr>
                <w:rFonts w:asciiTheme="minorHAnsi" w:hAnsiTheme="minorHAnsi" w:cstheme="minorHAnsi"/>
                <w:iCs/>
                <w:sz w:val="22"/>
                <w:szCs w:val="22"/>
              </w:rPr>
            </w:pPr>
            <w:r w:rsidRPr="00935281">
              <w:rPr>
                <w:rFonts w:asciiTheme="minorHAnsi" w:hAnsiTheme="minorHAnsi" w:cstheme="minorHAnsi"/>
                <w:iCs/>
                <w:sz w:val="22"/>
                <w:szCs w:val="22"/>
              </w:rPr>
              <w:t xml:space="preserve">Internal observation, analysis and assessment data indicates that </w:t>
            </w:r>
            <w:r>
              <w:rPr>
                <w:rFonts w:asciiTheme="minorHAnsi" w:hAnsiTheme="minorHAnsi" w:cstheme="minorHAnsi"/>
                <w:iCs/>
                <w:sz w:val="22"/>
                <w:szCs w:val="22"/>
              </w:rPr>
              <w:t>this cohort has been more affected. It has proportionately missed the most on site education.</w:t>
            </w:r>
          </w:p>
        </w:tc>
      </w:tr>
      <w:tr w:rsidR="00CF3856" w14:paraId="28B5C1A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6DAFB" w14:textId="30263F6B" w:rsidR="00CF3856" w:rsidRPr="00134682" w:rsidRDefault="00CF3856">
            <w:pPr>
              <w:pStyle w:val="TableRow"/>
              <w:rPr>
                <w:rFonts w:asciiTheme="minorHAnsi" w:hAnsiTheme="minorHAnsi" w:cstheme="minorHAnsi"/>
                <w:sz w:val="22"/>
                <w:szCs w:val="22"/>
              </w:rPr>
            </w:pPr>
            <w:r w:rsidRPr="00134682">
              <w:rPr>
                <w:rFonts w:asciiTheme="minorHAnsi" w:hAnsiTheme="minorHAnsi" w:cstheme="minorHAnsi"/>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2914E" w14:textId="77777777" w:rsidR="00CF3856" w:rsidRDefault="00A13561">
            <w:pPr>
              <w:pStyle w:val="TableRowCentered"/>
              <w:jc w:val="left"/>
              <w:rPr>
                <w:rFonts w:asciiTheme="minorHAnsi" w:hAnsiTheme="minorHAnsi" w:cstheme="minorHAnsi"/>
                <w:iCs/>
                <w:sz w:val="22"/>
                <w:szCs w:val="22"/>
              </w:rPr>
            </w:pPr>
            <w:r>
              <w:rPr>
                <w:rFonts w:asciiTheme="minorHAnsi" w:hAnsiTheme="minorHAnsi" w:cstheme="minorHAnsi"/>
                <w:iCs/>
                <w:sz w:val="22"/>
                <w:szCs w:val="22"/>
              </w:rPr>
              <w:t>Supporting current Y6</w:t>
            </w:r>
            <w:r w:rsidR="00825C08">
              <w:rPr>
                <w:rFonts w:asciiTheme="minorHAnsi" w:hAnsiTheme="minorHAnsi" w:cstheme="minorHAnsi"/>
                <w:iCs/>
                <w:sz w:val="22"/>
                <w:szCs w:val="22"/>
              </w:rPr>
              <w:t xml:space="preserve"> as this cohort have had limited time to make up for the time lost and interruptions to learning across the pandemic.</w:t>
            </w:r>
            <w:r w:rsidR="00935281">
              <w:rPr>
                <w:rFonts w:asciiTheme="minorHAnsi" w:hAnsiTheme="minorHAnsi" w:cstheme="minorHAnsi"/>
                <w:iCs/>
                <w:sz w:val="22"/>
                <w:szCs w:val="22"/>
              </w:rPr>
              <w:t xml:space="preserve"> </w:t>
            </w:r>
          </w:p>
          <w:p w14:paraId="1DCBA641" w14:textId="28E8ABDE" w:rsidR="00935281" w:rsidRPr="00134682" w:rsidRDefault="00935281" w:rsidP="00E56B13">
            <w:pPr>
              <w:pStyle w:val="TableRowCentered"/>
              <w:jc w:val="left"/>
              <w:rPr>
                <w:rFonts w:asciiTheme="minorHAnsi" w:hAnsiTheme="minorHAnsi" w:cstheme="minorHAnsi"/>
                <w:iCs/>
                <w:sz w:val="22"/>
                <w:szCs w:val="22"/>
              </w:rPr>
            </w:pPr>
            <w:r>
              <w:rPr>
                <w:rFonts w:asciiTheme="minorHAnsi" w:hAnsiTheme="minorHAnsi" w:cstheme="minorHAnsi"/>
                <w:iCs/>
                <w:sz w:val="22"/>
                <w:szCs w:val="22"/>
              </w:rPr>
              <w:t xml:space="preserve">Year 6 cohort has the shortest time left with us to offset the impact </w:t>
            </w:r>
            <w:r w:rsidR="00E56B13">
              <w:rPr>
                <w:rFonts w:asciiTheme="minorHAnsi" w:hAnsiTheme="minorHAnsi" w:cstheme="minorHAnsi"/>
                <w:iCs/>
                <w:sz w:val="22"/>
                <w:szCs w:val="22"/>
              </w:rPr>
              <w:t>of the pandemic.</w:t>
            </w:r>
          </w:p>
        </w:tc>
      </w:tr>
      <w:tr w:rsidR="000E6566" w14:paraId="14B2BC49"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C721E6" w14:textId="700C2AA0" w:rsidR="000E6566" w:rsidRPr="00134682" w:rsidRDefault="000E6566">
            <w:pPr>
              <w:pStyle w:val="TableRow"/>
              <w:rPr>
                <w:rFonts w:asciiTheme="minorHAnsi" w:hAnsiTheme="minorHAnsi" w:cstheme="minorHAnsi"/>
                <w:sz w:val="22"/>
                <w:szCs w:val="22"/>
              </w:rPr>
            </w:pPr>
            <w:r>
              <w:rPr>
                <w:rFonts w:asciiTheme="minorHAnsi" w:hAnsiTheme="minorHAnsi" w:cstheme="minorHAnsi"/>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7745C" w14:textId="77777777" w:rsidR="000E6566" w:rsidRDefault="000E6566">
            <w:pPr>
              <w:pStyle w:val="TableRowCentered"/>
              <w:jc w:val="left"/>
              <w:rPr>
                <w:rFonts w:asciiTheme="minorHAnsi" w:hAnsiTheme="minorHAnsi" w:cstheme="minorHAnsi"/>
                <w:iCs/>
                <w:sz w:val="22"/>
                <w:szCs w:val="22"/>
              </w:rPr>
            </w:pPr>
            <w:r>
              <w:rPr>
                <w:rFonts w:asciiTheme="minorHAnsi" w:hAnsiTheme="minorHAnsi" w:cstheme="minorHAnsi"/>
                <w:iCs/>
                <w:sz w:val="22"/>
                <w:szCs w:val="22"/>
              </w:rPr>
              <w:t>Supporting identified social and emotional issues for learners that have faced greater challenges through their disadvantage during the pandemic</w:t>
            </w:r>
            <w:r w:rsidR="00E56B13">
              <w:rPr>
                <w:rFonts w:asciiTheme="minorHAnsi" w:hAnsiTheme="minorHAnsi" w:cstheme="minorHAnsi"/>
                <w:iCs/>
                <w:sz w:val="22"/>
                <w:szCs w:val="22"/>
              </w:rPr>
              <w:t>.</w:t>
            </w:r>
          </w:p>
          <w:p w14:paraId="1F6C3179" w14:textId="65F0E325" w:rsidR="00E56B13" w:rsidRDefault="00E56B13">
            <w:pPr>
              <w:pStyle w:val="TableRowCentered"/>
              <w:jc w:val="left"/>
              <w:rPr>
                <w:rFonts w:asciiTheme="minorHAnsi" w:hAnsiTheme="minorHAnsi" w:cstheme="minorHAnsi"/>
                <w:iCs/>
                <w:sz w:val="22"/>
                <w:szCs w:val="22"/>
              </w:rPr>
            </w:pPr>
            <w:r>
              <w:rPr>
                <w:rFonts w:asciiTheme="minorHAnsi" w:hAnsiTheme="minorHAnsi" w:cstheme="minorHAnsi"/>
                <w:iCs/>
                <w:sz w:val="22"/>
                <w:szCs w:val="22"/>
              </w:rPr>
              <w:t>Focussing on the support needed by a wide range of disadvantaged learners in a wide range of ways.</w:t>
            </w:r>
          </w:p>
        </w:tc>
      </w:tr>
      <w:tr w:rsidR="00825C08" w14:paraId="45B87D5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63053F" w14:textId="07F9BFB9" w:rsidR="00825C08" w:rsidRPr="00134682" w:rsidRDefault="000E6566">
            <w:pPr>
              <w:pStyle w:val="TableRow"/>
              <w:rPr>
                <w:rFonts w:asciiTheme="minorHAnsi" w:hAnsiTheme="minorHAnsi" w:cstheme="minorHAnsi"/>
                <w:sz w:val="22"/>
                <w:szCs w:val="22"/>
              </w:rPr>
            </w:pPr>
            <w:r>
              <w:rPr>
                <w:rFonts w:asciiTheme="minorHAnsi" w:hAnsiTheme="minorHAnsi" w:cstheme="minorHAnsi"/>
                <w:sz w:val="22"/>
                <w:szCs w:val="22"/>
              </w:rPr>
              <w:t>8</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B11D1B" w14:textId="77777777" w:rsidR="00825C08" w:rsidRDefault="00825C08">
            <w:pPr>
              <w:pStyle w:val="TableRowCentered"/>
              <w:jc w:val="left"/>
              <w:rPr>
                <w:rFonts w:asciiTheme="minorHAnsi" w:hAnsiTheme="minorHAnsi" w:cstheme="minorHAnsi"/>
                <w:iCs/>
                <w:sz w:val="22"/>
                <w:szCs w:val="22"/>
              </w:rPr>
            </w:pPr>
            <w:r>
              <w:rPr>
                <w:rFonts w:asciiTheme="minorHAnsi" w:hAnsiTheme="minorHAnsi" w:cstheme="minorHAnsi"/>
                <w:iCs/>
                <w:sz w:val="22"/>
                <w:szCs w:val="22"/>
              </w:rPr>
              <w:t>Supporting key disadvantaged learners with the impact on their wellbeing during the pandemic</w:t>
            </w:r>
            <w:r w:rsidR="00E56B13">
              <w:rPr>
                <w:rFonts w:asciiTheme="minorHAnsi" w:hAnsiTheme="minorHAnsi" w:cstheme="minorHAnsi"/>
                <w:iCs/>
                <w:sz w:val="22"/>
                <w:szCs w:val="22"/>
              </w:rPr>
              <w:t>.</w:t>
            </w:r>
          </w:p>
          <w:p w14:paraId="67CD3007" w14:textId="298DCEEA" w:rsidR="00E56B13" w:rsidRDefault="00E56B13">
            <w:pPr>
              <w:pStyle w:val="TableRowCentered"/>
              <w:jc w:val="left"/>
              <w:rPr>
                <w:rFonts w:asciiTheme="minorHAnsi" w:hAnsiTheme="minorHAnsi" w:cstheme="minorHAnsi"/>
                <w:iCs/>
                <w:sz w:val="22"/>
                <w:szCs w:val="22"/>
              </w:rPr>
            </w:pPr>
            <w:r>
              <w:rPr>
                <w:rFonts w:asciiTheme="minorHAnsi" w:hAnsiTheme="minorHAnsi" w:cstheme="minorHAnsi"/>
                <w:iCs/>
                <w:sz w:val="22"/>
                <w:szCs w:val="22"/>
              </w:rPr>
              <w:t>Focussing on those individuals for whom the pandemic has had the most impact and need more intensive or specialised support.</w:t>
            </w:r>
          </w:p>
        </w:tc>
      </w:tr>
      <w:tr w:rsidR="00825C08" w14:paraId="2872DAE3"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2C530" w14:textId="0520689A" w:rsidR="00825C08" w:rsidRDefault="000E6566">
            <w:pPr>
              <w:pStyle w:val="TableRow"/>
              <w:rPr>
                <w:rFonts w:asciiTheme="minorHAnsi" w:hAnsiTheme="minorHAnsi" w:cstheme="minorHAnsi"/>
                <w:sz w:val="22"/>
                <w:szCs w:val="22"/>
              </w:rPr>
            </w:pPr>
            <w:r>
              <w:rPr>
                <w:rFonts w:asciiTheme="minorHAnsi" w:hAnsiTheme="minorHAnsi" w:cstheme="minorHAnsi"/>
                <w:sz w:val="22"/>
                <w:szCs w:val="22"/>
              </w:rPr>
              <w:t>9</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45ACF" w14:textId="77777777" w:rsidR="00825C08" w:rsidRDefault="00825C08" w:rsidP="00825C08">
            <w:pPr>
              <w:pStyle w:val="TableRowCentered"/>
              <w:jc w:val="left"/>
              <w:rPr>
                <w:rFonts w:asciiTheme="minorHAnsi" w:hAnsiTheme="minorHAnsi" w:cstheme="minorHAnsi"/>
                <w:iCs/>
                <w:sz w:val="22"/>
                <w:szCs w:val="22"/>
              </w:rPr>
            </w:pPr>
            <w:r>
              <w:rPr>
                <w:rFonts w:asciiTheme="minorHAnsi" w:hAnsiTheme="minorHAnsi" w:cstheme="minorHAnsi"/>
                <w:iCs/>
                <w:sz w:val="22"/>
                <w:szCs w:val="22"/>
              </w:rPr>
              <w:t>Improving attendance and reducing persistent absence – particularly for disadvantaged pupils.</w:t>
            </w:r>
          </w:p>
          <w:p w14:paraId="69637B02" w14:textId="275CEBF8" w:rsidR="00E56B13" w:rsidRDefault="00E56B13" w:rsidP="00825C08">
            <w:pPr>
              <w:pStyle w:val="TableRowCentered"/>
              <w:jc w:val="left"/>
              <w:rPr>
                <w:rFonts w:asciiTheme="minorHAnsi" w:hAnsiTheme="minorHAnsi" w:cstheme="minorHAnsi"/>
                <w:iCs/>
                <w:sz w:val="22"/>
                <w:szCs w:val="22"/>
              </w:rPr>
            </w:pPr>
            <w:r>
              <w:rPr>
                <w:rFonts w:asciiTheme="minorHAnsi" w:hAnsiTheme="minorHAnsi" w:cstheme="minorHAnsi"/>
                <w:iCs/>
                <w:sz w:val="22"/>
                <w:szCs w:val="22"/>
              </w:rPr>
              <w:t>Implementing a range of strategies to improve attendance and measures to lower persistent absence.</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674789F" w:rsidR="00E66558" w:rsidRPr="000146D0" w:rsidRDefault="00EA3C6A" w:rsidP="00EA3C6A">
            <w:pPr>
              <w:pStyle w:val="TableRow"/>
              <w:ind w:left="0"/>
              <w:rPr>
                <w:rFonts w:asciiTheme="minorHAnsi" w:hAnsiTheme="minorHAnsi" w:cstheme="minorHAnsi"/>
              </w:rPr>
            </w:pPr>
            <w:r w:rsidRPr="000146D0">
              <w:rPr>
                <w:rFonts w:asciiTheme="minorHAnsi" w:hAnsiTheme="minorHAnsi" w:cstheme="minorHAnsi"/>
              </w:rPr>
              <w:t>Improved oral and language skills in EYFS. Raised outcomes and accelerated progress in Communication and Language with our F2 and F1 cohorts, with a particular emphasis upon supporting those whose language acquisition is further behind their peers.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8A77E42" w:rsidR="00E66558" w:rsidRPr="000146D0" w:rsidRDefault="00EA3C6A" w:rsidP="00EA3C6A">
            <w:pPr>
              <w:pStyle w:val="TableRowCentered"/>
              <w:jc w:val="left"/>
              <w:rPr>
                <w:rFonts w:asciiTheme="minorHAnsi" w:hAnsiTheme="minorHAnsi" w:cstheme="minorHAnsi"/>
                <w:szCs w:val="24"/>
              </w:rPr>
            </w:pPr>
            <w:r w:rsidRPr="000146D0">
              <w:rPr>
                <w:rFonts w:asciiTheme="minorHAnsi" w:hAnsiTheme="minorHAnsi" w:cstheme="minorHAnsi"/>
                <w:iCs/>
                <w:color w:val="auto"/>
                <w:szCs w:val="24"/>
                <w:lang w:val="en-US"/>
              </w:rPr>
              <w:t>Assessments, observations, and discussions with pupils indicate underdeveloped oral language skills and vocabulary gaps among many disadvantaged pupils. These are particularly evident in our younger pupils where we have targeted the support for this initiative.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1781DEFF" w:rsidR="00E66558" w:rsidRPr="000146D0" w:rsidRDefault="000146D0" w:rsidP="003F6085">
            <w:pPr>
              <w:pStyle w:val="TableRow"/>
              <w:rPr>
                <w:rFonts w:asciiTheme="minorHAnsi" w:hAnsiTheme="minorHAnsi" w:cstheme="minorHAnsi"/>
              </w:rPr>
            </w:pPr>
            <w:r w:rsidRPr="000146D0">
              <w:rPr>
                <w:rFonts w:asciiTheme="minorHAnsi" w:hAnsiTheme="minorHAnsi" w:cstheme="minorHAnsi"/>
              </w:rPr>
              <w:t xml:space="preserve">To </w:t>
            </w:r>
            <w:r w:rsidR="003F6085">
              <w:rPr>
                <w:rFonts w:asciiTheme="minorHAnsi" w:hAnsiTheme="minorHAnsi" w:cstheme="minorHAnsi"/>
              </w:rPr>
              <w:t>raise outcomes for disadvantaged</w:t>
            </w:r>
            <w:r w:rsidRPr="000146D0">
              <w:rPr>
                <w:rFonts w:asciiTheme="minorHAnsi" w:hAnsiTheme="minorHAnsi" w:cstheme="minorHAnsi"/>
              </w:rPr>
              <w:t xml:space="preserve"> pupils in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9087903" w:rsidR="00E66558" w:rsidRPr="000146D0" w:rsidRDefault="003F6085" w:rsidP="003F6085">
            <w:pPr>
              <w:pStyle w:val="TableRowCentered"/>
              <w:jc w:val="left"/>
              <w:rPr>
                <w:rFonts w:asciiTheme="minorHAnsi" w:hAnsiTheme="minorHAnsi" w:cstheme="minorHAnsi"/>
                <w:szCs w:val="24"/>
              </w:rPr>
            </w:pPr>
            <w:r>
              <w:rPr>
                <w:rFonts w:asciiTheme="minorHAnsi" w:hAnsiTheme="minorHAnsi" w:cstheme="minorHAnsi"/>
                <w:szCs w:val="24"/>
              </w:rPr>
              <w:t>PP attainment raises by</w:t>
            </w:r>
            <w:r w:rsidRPr="00500AFD">
              <w:rPr>
                <w:rFonts w:asciiTheme="minorHAnsi" w:hAnsiTheme="minorHAnsi" w:cstheme="minorHAnsi"/>
                <w:szCs w:val="24"/>
              </w:rPr>
              <w:t xml:space="preserve"> at least 4% in reading across KS1 and KS2</w:t>
            </w:r>
            <w:r>
              <w:rPr>
                <w:rFonts w:asciiTheme="minorHAnsi" w:hAnsiTheme="minorHAnsi" w:cstheme="minorHAnsi"/>
                <w:szCs w:val="24"/>
              </w:rPr>
              <w:t xml:space="preserve"> in all year groups</w:t>
            </w:r>
            <w:r w:rsidRPr="00500AFD">
              <w:rPr>
                <w:rFonts w:asciiTheme="minorHAnsi" w:hAnsiTheme="minorHAnsi" w:cstheme="minorHAnsi"/>
                <w:szCs w:val="24"/>
              </w:rPr>
              <w: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333340A8" w:rsidR="00E66558" w:rsidRPr="000146D0" w:rsidRDefault="000146D0" w:rsidP="003F6085">
            <w:pPr>
              <w:pStyle w:val="TableRow"/>
              <w:rPr>
                <w:rFonts w:asciiTheme="minorHAnsi" w:hAnsiTheme="minorHAnsi" w:cstheme="minorHAnsi"/>
              </w:rPr>
            </w:pPr>
            <w:r w:rsidRPr="000146D0">
              <w:rPr>
                <w:rFonts w:asciiTheme="minorHAnsi" w:hAnsiTheme="minorHAnsi" w:cstheme="minorHAnsi"/>
              </w:rPr>
              <w:t xml:space="preserve">To </w:t>
            </w:r>
            <w:r w:rsidR="003F6085">
              <w:rPr>
                <w:rFonts w:asciiTheme="minorHAnsi" w:hAnsiTheme="minorHAnsi" w:cstheme="minorHAnsi"/>
              </w:rPr>
              <w:t>raise outcomes for disadvantaged</w:t>
            </w:r>
            <w:r w:rsidRPr="000146D0">
              <w:rPr>
                <w:rFonts w:asciiTheme="minorHAnsi" w:hAnsiTheme="minorHAnsi" w:cstheme="minorHAnsi"/>
              </w:rPr>
              <w:t xml:space="preserve"> pupils in Writing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3F0ABC1" w:rsidR="00E66558" w:rsidRPr="000146D0" w:rsidRDefault="003F6085" w:rsidP="003F6085">
            <w:pPr>
              <w:pStyle w:val="TableRowCentered"/>
              <w:jc w:val="left"/>
              <w:rPr>
                <w:rFonts w:asciiTheme="minorHAnsi" w:hAnsiTheme="minorHAnsi" w:cstheme="minorHAnsi"/>
                <w:szCs w:val="24"/>
              </w:rPr>
            </w:pPr>
            <w:r>
              <w:rPr>
                <w:rFonts w:asciiTheme="minorHAnsi" w:hAnsiTheme="minorHAnsi" w:cstheme="minorHAnsi"/>
                <w:szCs w:val="24"/>
              </w:rPr>
              <w:t>PP attainment raises by at least 4% in writ</w:t>
            </w:r>
            <w:r w:rsidR="00500AFD" w:rsidRPr="00500AFD">
              <w:rPr>
                <w:rFonts w:asciiTheme="minorHAnsi" w:hAnsiTheme="minorHAnsi" w:cstheme="minorHAnsi"/>
                <w:szCs w:val="24"/>
              </w:rPr>
              <w:t>ing across KS1 and KS2</w:t>
            </w:r>
            <w:r>
              <w:rPr>
                <w:rFonts w:asciiTheme="minorHAnsi" w:hAnsiTheme="minorHAnsi" w:cstheme="minorHAnsi"/>
                <w:szCs w:val="24"/>
              </w:rPr>
              <w:t xml:space="preserve"> in all year groups</w:t>
            </w:r>
            <w:r w:rsidR="00500AFD" w:rsidRPr="00500AFD">
              <w:rPr>
                <w:rFonts w:asciiTheme="minorHAnsi" w:hAnsiTheme="minorHAnsi" w:cstheme="minorHAnsi"/>
                <w:szCs w:val="24"/>
              </w:rPr>
              <w:t>.</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461AA1D3" w:rsidR="00E66558" w:rsidRPr="000146D0" w:rsidRDefault="000146D0" w:rsidP="003F6085">
            <w:pPr>
              <w:pStyle w:val="TableRow"/>
              <w:rPr>
                <w:rFonts w:asciiTheme="minorHAnsi" w:hAnsiTheme="minorHAnsi" w:cstheme="minorHAnsi"/>
              </w:rPr>
            </w:pPr>
            <w:r w:rsidRPr="000146D0">
              <w:rPr>
                <w:rFonts w:asciiTheme="minorHAnsi" w:hAnsiTheme="minorHAnsi" w:cstheme="minorHAnsi"/>
              </w:rPr>
              <w:t xml:space="preserve">To </w:t>
            </w:r>
            <w:r w:rsidR="003F6085">
              <w:rPr>
                <w:rFonts w:asciiTheme="minorHAnsi" w:hAnsiTheme="minorHAnsi" w:cstheme="minorHAnsi"/>
              </w:rPr>
              <w:t>raise outcomes for disadvantaged pupils</w:t>
            </w:r>
            <w:r w:rsidRPr="000146D0">
              <w:rPr>
                <w:rFonts w:asciiTheme="minorHAnsi" w:hAnsiTheme="minorHAnsi" w:cstheme="minorHAnsi"/>
              </w:rPr>
              <w:t xml:space="preserve"> in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591F0E6" w:rsidR="00E66558" w:rsidRPr="000146D0" w:rsidRDefault="003F6085" w:rsidP="003F6085">
            <w:pPr>
              <w:pStyle w:val="TableRowCentered"/>
              <w:jc w:val="left"/>
              <w:rPr>
                <w:rFonts w:asciiTheme="minorHAnsi" w:hAnsiTheme="minorHAnsi" w:cstheme="minorHAnsi"/>
                <w:szCs w:val="24"/>
              </w:rPr>
            </w:pPr>
            <w:r>
              <w:rPr>
                <w:rFonts w:asciiTheme="minorHAnsi" w:hAnsiTheme="minorHAnsi" w:cstheme="minorHAnsi"/>
                <w:szCs w:val="24"/>
              </w:rPr>
              <w:t>PP attainment raises by at least 4% in maths</w:t>
            </w:r>
            <w:r w:rsidRPr="00500AFD">
              <w:rPr>
                <w:rFonts w:asciiTheme="minorHAnsi" w:hAnsiTheme="minorHAnsi" w:cstheme="minorHAnsi"/>
                <w:szCs w:val="24"/>
              </w:rPr>
              <w:t xml:space="preserve"> across KS1 and KS2</w:t>
            </w:r>
            <w:r>
              <w:rPr>
                <w:rFonts w:asciiTheme="minorHAnsi" w:hAnsiTheme="minorHAnsi" w:cstheme="minorHAnsi"/>
                <w:szCs w:val="24"/>
              </w:rPr>
              <w:t xml:space="preserve"> in all year groups</w:t>
            </w:r>
            <w:r w:rsidRPr="00500AFD">
              <w:rPr>
                <w:rFonts w:asciiTheme="minorHAnsi" w:hAnsiTheme="minorHAnsi" w:cstheme="minorHAnsi"/>
                <w:szCs w:val="24"/>
              </w:rPr>
              <w:t>.</w:t>
            </w:r>
          </w:p>
        </w:tc>
      </w:tr>
      <w:tr w:rsidR="000146D0" w14:paraId="32524EB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966C2" w14:textId="18BD7106" w:rsidR="000146D0" w:rsidRPr="000146D0" w:rsidRDefault="000146D0" w:rsidP="003F6085">
            <w:pPr>
              <w:pStyle w:val="TableRow"/>
              <w:rPr>
                <w:rFonts w:asciiTheme="minorHAnsi" w:hAnsiTheme="minorHAnsi" w:cstheme="minorHAnsi"/>
              </w:rPr>
            </w:pPr>
            <w:r w:rsidRPr="000146D0">
              <w:rPr>
                <w:rFonts w:asciiTheme="minorHAnsi" w:hAnsiTheme="minorHAnsi" w:cstheme="minorHAnsi"/>
              </w:rPr>
              <w:t>To raise attainment outcomes in RWM in Y2</w:t>
            </w:r>
            <w:r w:rsidR="003F6085">
              <w:rPr>
                <w:rFonts w:asciiTheme="minorHAnsi" w:hAnsiTheme="minorHAnsi" w:cstheme="minorHAnsi"/>
              </w:rPr>
              <w:t xml:space="preserv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7D0CF" w14:textId="7D7856FC" w:rsidR="000146D0" w:rsidRPr="000146D0" w:rsidRDefault="003F6085">
            <w:pPr>
              <w:pStyle w:val="TableRowCentered"/>
              <w:jc w:val="left"/>
              <w:rPr>
                <w:rFonts w:asciiTheme="minorHAnsi" w:hAnsiTheme="minorHAnsi" w:cstheme="minorHAnsi"/>
                <w:szCs w:val="24"/>
              </w:rPr>
            </w:pPr>
            <w:r>
              <w:rPr>
                <w:rFonts w:asciiTheme="minorHAnsi" w:hAnsiTheme="minorHAnsi" w:cstheme="minorHAnsi"/>
                <w:szCs w:val="24"/>
              </w:rPr>
              <w:t>To raise outcomes in RWM by at least 10% from the internal outcomes measured at the end of Year 1 in Summer Term 2, 2021.</w:t>
            </w:r>
          </w:p>
        </w:tc>
      </w:tr>
      <w:tr w:rsidR="000146D0" w14:paraId="148D9E9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8FBE5" w14:textId="5A4A6BEC" w:rsidR="000146D0" w:rsidRPr="000146D0" w:rsidRDefault="000146D0">
            <w:pPr>
              <w:pStyle w:val="TableRow"/>
              <w:rPr>
                <w:rFonts w:asciiTheme="minorHAnsi" w:hAnsiTheme="minorHAnsi" w:cstheme="minorHAnsi"/>
              </w:rPr>
            </w:pPr>
            <w:r w:rsidRPr="000146D0">
              <w:rPr>
                <w:rFonts w:asciiTheme="minorHAnsi" w:hAnsiTheme="minorHAnsi" w:cstheme="minorHAnsi"/>
              </w:rPr>
              <w:t>To raise attainment outcomes in RWM in Y6</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4304C" w14:textId="7A8A7209" w:rsidR="000146D0" w:rsidRPr="000146D0" w:rsidRDefault="003F6085">
            <w:pPr>
              <w:pStyle w:val="TableRowCentered"/>
              <w:jc w:val="left"/>
              <w:rPr>
                <w:rFonts w:asciiTheme="minorHAnsi" w:hAnsiTheme="minorHAnsi" w:cstheme="minorHAnsi"/>
                <w:szCs w:val="24"/>
              </w:rPr>
            </w:pPr>
            <w:r w:rsidRPr="003F6085">
              <w:rPr>
                <w:rFonts w:asciiTheme="minorHAnsi" w:hAnsiTheme="minorHAnsi" w:cstheme="minorHAnsi"/>
                <w:szCs w:val="24"/>
              </w:rPr>
              <w:t>To rais</w:t>
            </w:r>
            <w:r>
              <w:rPr>
                <w:rFonts w:asciiTheme="minorHAnsi" w:hAnsiTheme="minorHAnsi" w:cstheme="minorHAnsi"/>
                <w:szCs w:val="24"/>
              </w:rPr>
              <w:t>e outcomes in RWM by at least 8</w:t>
            </w:r>
            <w:r w:rsidRPr="003F6085">
              <w:rPr>
                <w:rFonts w:asciiTheme="minorHAnsi" w:hAnsiTheme="minorHAnsi" w:cstheme="minorHAnsi"/>
                <w:szCs w:val="24"/>
              </w:rPr>
              <w:t>% from the internal outcom</w:t>
            </w:r>
            <w:r>
              <w:rPr>
                <w:rFonts w:asciiTheme="minorHAnsi" w:hAnsiTheme="minorHAnsi" w:cstheme="minorHAnsi"/>
                <w:szCs w:val="24"/>
              </w:rPr>
              <w:t>es measured at the end of Year 5</w:t>
            </w:r>
            <w:r w:rsidRPr="003F6085">
              <w:rPr>
                <w:rFonts w:asciiTheme="minorHAnsi" w:hAnsiTheme="minorHAnsi" w:cstheme="minorHAnsi"/>
                <w:szCs w:val="24"/>
              </w:rPr>
              <w:t xml:space="preserve"> in Summer Term 2, 2021.</w:t>
            </w:r>
          </w:p>
        </w:tc>
      </w:tr>
      <w:tr w:rsidR="000146D0" w14:paraId="60A4C09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F0FECA" w14:textId="723A33A7" w:rsidR="000146D0" w:rsidRPr="000146D0" w:rsidRDefault="000146D0" w:rsidP="000146D0">
            <w:pPr>
              <w:pStyle w:val="TableRow"/>
              <w:rPr>
                <w:rFonts w:asciiTheme="minorHAnsi" w:hAnsiTheme="minorHAnsi" w:cstheme="minorHAnsi"/>
              </w:rPr>
            </w:pPr>
            <w:r>
              <w:rPr>
                <w:rFonts w:asciiTheme="minorHAnsi" w:hAnsiTheme="minorHAnsi" w:cstheme="minorHAnsi"/>
              </w:rPr>
              <w:t xml:space="preserve">To support disadvantaged learners with their wellbeing and social and emotional needs through a range of strategies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6B478D" w14:textId="12ABBD93" w:rsidR="000146D0" w:rsidRPr="000146D0" w:rsidRDefault="00511A06">
            <w:pPr>
              <w:pStyle w:val="TableRowCentered"/>
              <w:jc w:val="left"/>
              <w:rPr>
                <w:rFonts w:asciiTheme="minorHAnsi" w:hAnsiTheme="minorHAnsi" w:cstheme="minorHAnsi"/>
                <w:szCs w:val="24"/>
              </w:rPr>
            </w:pPr>
            <w:r>
              <w:rPr>
                <w:rFonts w:asciiTheme="minorHAnsi" w:hAnsiTheme="minorHAnsi" w:cstheme="minorHAnsi"/>
                <w:szCs w:val="24"/>
              </w:rPr>
              <w:t>Through professional dialogue, observation and via pupil feedback (using pupil voice and school councils) a rise is tangible in collective pupil wellbeing, especially for disadvantaged pupils.</w:t>
            </w:r>
          </w:p>
        </w:tc>
      </w:tr>
      <w:tr w:rsidR="000146D0" w14:paraId="59B39C9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7673E" w14:textId="3198A562" w:rsidR="000146D0" w:rsidRDefault="000146D0" w:rsidP="000146D0">
            <w:pPr>
              <w:pStyle w:val="TableRow"/>
              <w:rPr>
                <w:rFonts w:asciiTheme="minorHAnsi" w:hAnsiTheme="minorHAnsi" w:cstheme="minorHAnsi"/>
              </w:rPr>
            </w:pPr>
            <w:r>
              <w:rPr>
                <w:rFonts w:asciiTheme="minorHAnsi" w:hAnsiTheme="minorHAnsi" w:cstheme="minorHAnsi"/>
              </w:rPr>
              <w:t>To support key individuals who have experienced a more significant impact on their wellbeing/emotional and social needs during the pandemic in order that they can access learning effectively and engage fully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08AA4" w14:textId="4583D5DC" w:rsidR="000146D0" w:rsidRPr="000146D0" w:rsidRDefault="00511A06">
            <w:pPr>
              <w:pStyle w:val="TableRowCentered"/>
              <w:jc w:val="left"/>
              <w:rPr>
                <w:rFonts w:asciiTheme="minorHAnsi" w:hAnsiTheme="minorHAnsi" w:cstheme="minorHAnsi"/>
                <w:szCs w:val="24"/>
              </w:rPr>
            </w:pPr>
            <w:r>
              <w:rPr>
                <w:rFonts w:asciiTheme="minorHAnsi" w:hAnsiTheme="minorHAnsi" w:cstheme="minorHAnsi"/>
                <w:szCs w:val="24"/>
              </w:rPr>
              <w:t>Counselling services and other specific support services in collaboration with the SENDCo and Team Around the Child report via observation and feedback (and pupil feedback) that key children’s wellbeing has risen and this has led to improved engagement with academic learning.</w:t>
            </w:r>
          </w:p>
        </w:tc>
      </w:tr>
      <w:tr w:rsidR="000146D0" w14:paraId="45E5C37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B5B0F" w14:textId="6450CAD5" w:rsidR="000146D0" w:rsidRDefault="000146D0" w:rsidP="000146D0">
            <w:pPr>
              <w:pStyle w:val="TableRow"/>
              <w:rPr>
                <w:rFonts w:asciiTheme="minorHAnsi" w:hAnsiTheme="minorHAnsi" w:cstheme="minorHAnsi"/>
              </w:rPr>
            </w:pPr>
            <w:r>
              <w:rPr>
                <w:rFonts w:asciiTheme="minorHAnsi" w:hAnsiTheme="minorHAnsi" w:cstheme="minorHAnsi"/>
              </w:rPr>
              <w:t>Raise attendance and lower persistent absence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566F1" w14:textId="77777777" w:rsidR="000146D0" w:rsidRDefault="00511A06">
            <w:pPr>
              <w:pStyle w:val="TableRowCentered"/>
              <w:jc w:val="left"/>
              <w:rPr>
                <w:rFonts w:asciiTheme="minorHAnsi" w:hAnsiTheme="minorHAnsi" w:cstheme="minorHAnsi"/>
                <w:szCs w:val="24"/>
              </w:rPr>
            </w:pPr>
            <w:r>
              <w:rPr>
                <w:rFonts w:asciiTheme="minorHAnsi" w:hAnsiTheme="minorHAnsi" w:cstheme="minorHAnsi"/>
                <w:szCs w:val="24"/>
              </w:rPr>
              <w:t>Attendance to rise by at least 1.5% across school.</w:t>
            </w:r>
          </w:p>
          <w:p w14:paraId="7D912FDA" w14:textId="5238D812" w:rsidR="00511A06" w:rsidRPr="000146D0" w:rsidRDefault="00511A06" w:rsidP="005F59B1">
            <w:pPr>
              <w:pStyle w:val="TableRowCentered"/>
              <w:jc w:val="left"/>
              <w:rPr>
                <w:rFonts w:asciiTheme="minorHAnsi" w:hAnsiTheme="minorHAnsi" w:cstheme="minorHAnsi"/>
                <w:szCs w:val="24"/>
              </w:rPr>
            </w:pPr>
            <w:r>
              <w:rPr>
                <w:rFonts w:asciiTheme="minorHAnsi" w:hAnsiTheme="minorHAnsi" w:cstheme="minorHAnsi"/>
                <w:szCs w:val="24"/>
              </w:rPr>
              <w:t>PA (persistent absence) lowers to the national average.</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02068CA" w:rsidR="00E66558" w:rsidRDefault="00953AB0">
      <w:r>
        <w:t>Budgeted cost: £7</w:t>
      </w:r>
      <w:r w:rsidR="007D5D54">
        <w:t>4,347</w:t>
      </w:r>
    </w:p>
    <w:tbl>
      <w:tblPr>
        <w:tblW w:w="5000" w:type="pct"/>
        <w:tblCellMar>
          <w:left w:w="10" w:type="dxa"/>
          <w:right w:w="10" w:type="dxa"/>
        </w:tblCellMar>
        <w:tblLook w:val="04A0" w:firstRow="1" w:lastRow="0" w:firstColumn="1" w:lastColumn="0" w:noHBand="0" w:noVBand="1"/>
      </w:tblPr>
      <w:tblGrid>
        <w:gridCol w:w="2688"/>
        <w:gridCol w:w="4820"/>
        <w:gridCol w:w="1978"/>
      </w:tblGrid>
      <w:tr w:rsidR="00E66558" w14:paraId="2A7D5519" w14:textId="77777777" w:rsidTr="004651D0">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2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97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4651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26A4EB6" w:rsidR="00E66558" w:rsidRPr="007D5D54" w:rsidRDefault="007D5D54" w:rsidP="004651D0">
            <w:pPr>
              <w:pStyle w:val="TableRow"/>
              <w:rPr>
                <w:rFonts w:asciiTheme="minorHAnsi" w:hAnsiTheme="minorHAnsi" w:cstheme="minorHAnsi"/>
              </w:rPr>
            </w:pPr>
            <w:r>
              <w:rPr>
                <w:rFonts w:asciiTheme="minorHAnsi" w:hAnsiTheme="minorHAnsi" w:cstheme="minorHAnsi"/>
                <w:iCs/>
                <w:sz w:val="22"/>
                <w:szCs w:val="22"/>
              </w:rPr>
              <w:t xml:space="preserve">Resources and CPD for teachers and teaching assistants in developing the use of </w:t>
            </w:r>
            <w:r w:rsidR="00001BC9">
              <w:rPr>
                <w:rFonts w:asciiTheme="minorHAnsi" w:hAnsiTheme="minorHAnsi" w:cstheme="minorHAnsi"/>
                <w:iCs/>
                <w:sz w:val="22"/>
                <w:szCs w:val="22"/>
              </w:rPr>
              <w:t xml:space="preserve">mastery approaches and </w:t>
            </w:r>
            <w:r>
              <w:rPr>
                <w:rFonts w:asciiTheme="minorHAnsi" w:hAnsiTheme="minorHAnsi" w:cstheme="minorHAnsi"/>
                <w:iCs/>
                <w:sz w:val="22"/>
                <w:szCs w:val="22"/>
              </w:rPr>
              <w:t xml:space="preserve">language </w:t>
            </w:r>
            <w:r w:rsidR="00001BC9">
              <w:rPr>
                <w:rFonts w:asciiTheme="minorHAnsi" w:hAnsiTheme="minorHAnsi" w:cstheme="minorHAnsi"/>
                <w:iCs/>
                <w:sz w:val="22"/>
                <w:szCs w:val="22"/>
              </w:rPr>
              <w:t xml:space="preserve">usage </w:t>
            </w:r>
            <w:r>
              <w:rPr>
                <w:rFonts w:asciiTheme="minorHAnsi" w:hAnsiTheme="minorHAnsi" w:cstheme="minorHAnsi"/>
                <w:iCs/>
                <w:sz w:val="22"/>
                <w:szCs w:val="22"/>
              </w:rPr>
              <w:t>within math</w:t>
            </w:r>
            <w:r w:rsidR="004651D0">
              <w:rPr>
                <w:rFonts w:asciiTheme="minorHAnsi" w:hAnsiTheme="minorHAnsi" w:cstheme="minorHAnsi"/>
                <w:iCs/>
                <w:sz w:val="22"/>
                <w:szCs w:val="22"/>
              </w:rPr>
              <w:t>ematics to support</w:t>
            </w:r>
            <w:r>
              <w:rPr>
                <w:rFonts w:asciiTheme="minorHAnsi" w:hAnsiTheme="minorHAnsi" w:cstheme="minorHAnsi"/>
                <w:iCs/>
                <w:sz w:val="22"/>
                <w:szCs w:val="22"/>
              </w:rPr>
              <w:t xml:space="preserve"> attainment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47ACF345" w:rsidR="00E66558" w:rsidRPr="007D5D54" w:rsidRDefault="00001BC9">
            <w:pPr>
              <w:pStyle w:val="TableRowCentered"/>
              <w:jc w:val="left"/>
              <w:rPr>
                <w:rFonts w:asciiTheme="minorHAnsi" w:hAnsiTheme="minorHAnsi" w:cstheme="minorHAnsi"/>
                <w:sz w:val="22"/>
              </w:rPr>
            </w:pPr>
            <w:r>
              <w:rPr>
                <w:rFonts w:asciiTheme="minorHAnsi" w:hAnsiTheme="minorHAnsi" w:cstheme="minorHAnsi"/>
                <w:sz w:val="22"/>
              </w:rPr>
              <w:t>Mastery approaches are well documented to support mathematical development. The non-statutory DFE guidance draws on evidence based approaches that underpin and guide this way of teaching maths.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426D75D4" w:rsidR="00E66558" w:rsidRPr="007D5D54" w:rsidRDefault="00953AB0">
            <w:pPr>
              <w:pStyle w:val="TableRowCentered"/>
              <w:jc w:val="left"/>
              <w:rPr>
                <w:rFonts w:asciiTheme="minorHAnsi" w:hAnsiTheme="minorHAnsi" w:cstheme="minorHAnsi"/>
                <w:sz w:val="22"/>
              </w:rPr>
            </w:pPr>
            <w:r>
              <w:rPr>
                <w:rFonts w:asciiTheme="minorHAnsi" w:hAnsiTheme="minorHAnsi" w:cstheme="minorHAnsi"/>
                <w:sz w:val="22"/>
              </w:rPr>
              <w:t>4</w:t>
            </w:r>
          </w:p>
        </w:tc>
      </w:tr>
      <w:tr w:rsidR="00E66558" w14:paraId="2A7D5521" w14:textId="77777777" w:rsidTr="004651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3958B46" w:rsidR="00E66558" w:rsidRPr="007D5D54" w:rsidRDefault="007D5D54">
            <w:pPr>
              <w:pStyle w:val="TableRow"/>
              <w:rPr>
                <w:rFonts w:asciiTheme="minorHAnsi" w:hAnsiTheme="minorHAnsi" w:cstheme="minorHAnsi"/>
                <w:sz w:val="22"/>
              </w:rPr>
            </w:pPr>
            <w:r>
              <w:rPr>
                <w:rFonts w:asciiTheme="minorHAnsi" w:hAnsiTheme="minorHAnsi" w:cstheme="minorHAnsi"/>
                <w:sz w:val="22"/>
              </w:rPr>
              <w:t>Purchase of standardised diagnostic assessments</w:t>
            </w:r>
            <w:r w:rsidR="00953AB0">
              <w:rPr>
                <w:rFonts w:asciiTheme="minorHAnsi" w:hAnsiTheme="minorHAnsi" w:cstheme="minorHAnsi"/>
                <w:sz w:val="22"/>
              </w:rPr>
              <w:t>. This includes training for staff.</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127A4700" w:rsidR="00E66558" w:rsidRPr="007D5D54" w:rsidRDefault="00001BC9">
            <w:pPr>
              <w:pStyle w:val="TableRowCentered"/>
              <w:jc w:val="left"/>
              <w:rPr>
                <w:rFonts w:asciiTheme="minorHAnsi" w:hAnsiTheme="minorHAnsi" w:cstheme="minorHAnsi"/>
                <w:sz w:val="22"/>
              </w:rPr>
            </w:pPr>
            <w:r>
              <w:rPr>
                <w:rFonts w:asciiTheme="minorHAnsi" w:hAnsiTheme="minorHAnsi" w:cstheme="minorHAnsi"/>
                <w:sz w:val="22"/>
              </w:rPr>
              <w:t>Standardised tests provide reliable insights into specific strengths and weaknesses of each pupil and of groups of pupils to ensure additional support and intervention is targeted accurately.</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0B2BAAE" w:rsidR="00E66558" w:rsidRPr="007D5D54" w:rsidRDefault="00953AB0">
            <w:pPr>
              <w:pStyle w:val="TableRowCentered"/>
              <w:jc w:val="left"/>
              <w:rPr>
                <w:rFonts w:asciiTheme="minorHAnsi" w:hAnsiTheme="minorHAnsi" w:cstheme="minorHAnsi"/>
                <w:sz w:val="22"/>
              </w:rPr>
            </w:pPr>
            <w:r>
              <w:rPr>
                <w:rFonts w:asciiTheme="minorHAnsi" w:hAnsiTheme="minorHAnsi" w:cstheme="minorHAnsi"/>
                <w:sz w:val="22"/>
              </w:rPr>
              <w:t>2, 3 and 4</w:t>
            </w:r>
          </w:p>
        </w:tc>
      </w:tr>
      <w:tr w:rsidR="007D5D54" w14:paraId="0BEBBE18" w14:textId="77777777" w:rsidTr="004651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6C2E3" w14:textId="6039ED3E" w:rsidR="007D5D54" w:rsidRDefault="007D5D54" w:rsidP="004651D0">
            <w:pPr>
              <w:pStyle w:val="TableRow"/>
              <w:rPr>
                <w:rFonts w:asciiTheme="minorHAnsi" w:hAnsiTheme="minorHAnsi" w:cstheme="minorHAnsi"/>
                <w:sz w:val="22"/>
              </w:rPr>
            </w:pPr>
            <w:r>
              <w:rPr>
                <w:rFonts w:asciiTheme="minorHAnsi" w:hAnsiTheme="minorHAnsi" w:cstheme="minorHAnsi"/>
                <w:sz w:val="22"/>
              </w:rPr>
              <w:t>Purchase of systematic synthetic phonics and early reading material and provision of CPD</w:t>
            </w:r>
            <w:r w:rsidR="00953AB0">
              <w:rPr>
                <w:rFonts w:asciiTheme="minorHAnsi" w:hAnsiTheme="minorHAnsi" w:cstheme="minorHAnsi"/>
                <w:sz w:val="22"/>
              </w:rPr>
              <w:t xml:space="preserve"> for both teachers and </w:t>
            </w:r>
            <w:r w:rsidR="004651D0">
              <w:rPr>
                <w:rFonts w:asciiTheme="minorHAnsi" w:hAnsiTheme="minorHAnsi" w:cstheme="minorHAnsi"/>
                <w:sz w:val="22"/>
              </w:rPr>
              <w:t>teaching assistants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F2859" w14:textId="7E17D340" w:rsidR="007D5D54" w:rsidRPr="007D5D54" w:rsidRDefault="00001BC9">
            <w:pPr>
              <w:pStyle w:val="TableRowCentered"/>
              <w:jc w:val="left"/>
              <w:rPr>
                <w:rFonts w:asciiTheme="minorHAnsi" w:hAnsiTheme="minorHAnsi" w:cstheme="minorHAnsi"/>
                <w:sz w:val="22"/>
              </w:rPr>
            </w:pPr>
            <w:r>
              <w:rPr>
                <w:rFonts w:asciiTheme="minorHAnsi" w:hAnsiTheme="minorHAnsi" w:cstheme="minorHAnsi"/>
                <w:sz w:val="22"/>
              </w:rPr>
              <w:t>Phonic approaches have a strong evidence base. They are particularly effective for disadvantaged pupils and impact strongly on word reading accuracy and decoding.</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BCCC7" w14:textId="28F5D729" w:rsidR="007D5D54" w:rsidRPr="007D5D54" w:rsidRDefault="00001BC9">
            <w:pPr>
              <w:pStyle w:val="TableRowCentered"/>
              <w:jc w:val="left"/>
              <w:rPr>
                <w:rFonts w:asciiTheme="minorHAnsi" w:hAnsiTheme="minorHAnsi" w:cstheme="minorHAnsi"/>
                <w:sz w:val="22"/>
              </w:rPr>
            </w:pPr>
            <w:r>
              <w:rPr>
                <w:rFonts w:asciiTheme="minorHAnsi" w:hAnsiTheme="minorHAnsi" w:cstheme="minorHAnsi"/>
                <w:sz w:val="22"/>
              </w:rPr>
              <w:t>3</w:t>
            </w:r>
          </w:p>
        </w:tc>
      </w:tr>
      <w:tr w:rsidR="00953AB0" w14:paraId="29E91484" w14:textId="77777777" w:rsidTr="004651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08B23" w14:textId="1A1D9176" w:rsidR="00953AB0" w:rsidRDefault="00953AB0">
            <w:pPr>
              <w:pStyle w:val="TableRow"/>
              <w:rPr>
                <w:rFonts w:asciiTheme="minorHAnsi" w:hAnsiTheme="minorHAnsi" w:cstheme="minorHAnsi"/>
                <w:sz w:val="22"/>
              </w:rPr>
            </w:pPr>
            <w:r>
              <w:rPr>
                <w:rFonts w:asciiTheme="minorHAnsi" w:hAnsiTheme="minorHAnsi" w:cstheme="minorHAnsi"/>
                <w:sz w:val="22"/>
              </w:rPr>
              <w:t>Focus on a mastery curriculum and sticky knowledge. Includes both internal and external CPD for teachers and teaching assistants.</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66BA5" w14:textId="7699C7DB" w:rsidR="00001BC9" w:rsidRPr="007D5D54" w:rsidRDefault="00001BC9" w:rsidP="004651D0">
            <w:pPr>
              <w:pStyle w:val="TableRowCentered"/>
              <w:jc w:val="left"/>
              <w:rPr>
                <w:rFonts w:asciiTheme="minorHAnsi" w:hAnsiTheme="minorHAnsi" w:cstheme="minorHAnsi"/>
                <w:sz w:val="22"/>
              </w:rPr>
            </w:pPr>
            <w:r>
              <w:rPr>
                <w:rFonts w:asciiTheme="minorHAnsi" w:hAnsiTheme="minorHAnsi" w:cstheme="minorHAnsi"/>
                <w:sz w:val="22"/>
              </w:rPr>
              <w:t>Our internal observations and analysis indicates that this approach leads to:</w:t>
            </w:r>
            <w:r>
              <w:t xml:space="preserve"> </w:t>
            </w:r>
            <w:r>
              <w:rPr>
                <w:rFonts w:asciiTheme="minorHAnsi" w:hAnsiTheme="minorHAnsi" w:cstheme="minorHAnsi"/>
                <w:sz w:val="22"/>
              </w:rPr>
              <w:t>c</w:t>
            </w:r>
            <w:r w:rsidRPr="00001BC9">
              <w:rPr>
                <w:rFonts w:asciiTheme="minorHAnsi" w:hAnsiTheme="minorHAnsi" w:cstheme="minorHAnsi"/>
                <w:sz w:val="22"/>
              </w:rPr>
              <w:t>hildren are enabled to consign a greater proportion of their learning to their long-</w:t>
            </w:r>
            <w:r>
              <w:rPr>
                <w:rFonts w:asciiTheme="minorHAnsi" w:hAnsiTheme="minorHAnsi" w:cstheme="minorHAnsi"/>
                <w:sz w:val="22"/>
              </w:rPr>
              <w:t>term memory; i</w:t>
            </w:r>
            <w:r w:rsidRPr="00001BC9">
              <w:rPr>
                <w:rFonts w:asciiTheme="minorHAnsi" w:hAnsiTheme="minorHAnsi" w:cstheme="minorHAnsi"/>
                <w:sz w:val="22"/>
              </w:rPr>
              <w:t>mpactful learn</w:t>
            </w:r>
            <w:r>
              <w:rPr>
                <w:rFonts w:asciiTheme="minorHAnsi" w:hAnsiTheme="minorHAnsi" w:cstheme="minorHAnsi"/>
                <w:sz w:val="22"/>
              </w:rPr>
              <w:t>ing is embedded within practice; c</w:t>
            </w:r>
            <w:r w:rsidRPr="00001BC9">
              <w:rPr>
                <w:rFonts w:asciiTheme="minorHAnsi" w:hAnsiTheme="minorHAnsi" w:cstheme="minorHAnsi"/>
                <w:sz w:val="22"/>
              </w:rPr>
              <w:t>hildren are increasingly able to organise their learning and give a rationale for the choices they make</w:t>
            </w:r>
            <w:r>
              <w:rPr>
                <w:rFonts w:asciiTheme="minorHAnsi" w:hAnsiTheme="minorHAnsi" w:cstheme="minorHAnsi"/>
                <w:sz w:val="22"/>
              </w:rPr>
              <w:t>; p</w:t>
            </w:r>
            <w:r w:rsidRPr="00001BC9">
              <w:rPr>
                <w:rFonts w:asciiTheme="minorHAnsi" w:hAnsiTheme="minorHAnsi" w:cstheme="minorHAnsi"/>
                <w:sz w:val="22"/>
              </w:rPr>
              <w:t>rovision for all groups is structured and considered for all sections of the lesson, from beginning to end, including</w:t>
            </w:r>
            <w:r>
              <w:rPr>
                <w:rFonts w:asciiTheme="minorHAnsi" w:hAnsiTheme="minorHAnsi" w:cstheme="minorHAnsi"/>
                <w:sz w:val="22"/>
              </w:rPr>
              <w:t xml:space="preserve"> input, application and review and every child</w:t>
            </w:r>
            <w:r w:rsidRPr="00001BC9">
              <w:rPr>
                <w:rFonts w:asciiTheme="minorHAnsi" w:hAnsiTheme="minorHAnsi" w:cstheme="minorHAnsi"/>
                <w:sz w:val="22"/>
              </w:rPr>
              <w:t xml:space="preserve"> receive</w:t>
            </w:r>
            <w:r>
              <w:rPr>
                <w:rFonts w:asciiTheme="minorHAnsi" w:hAnsiTheme="minorHAnsi" w:cstheme="minorHAnsi"/>
                <w:sz w:val="22"/>
              </w:rPr>
              <w:t>s</w:t>
            </w:r>
            <w:r w:rsidRPr="00001BC9">
              <w:rPr>
                <w:rFonts w:asciiTheme="minorHAnsi" w:hAnsiTheme="minorHAnsi" w:cstheme="minorHAnsi"/>
                <w:sz w:val="22"/>
              </w:rPr>
              <w:t xml:space="preserve"> varied practice opportunities to apply their skills (not massed practice)</w:t>
            </w:r>
            <w:r>
              <w:rPr>
                <w:rFonts w:asciiTheme="minorHAnsi" w:hAnsiTheme="minorHAnsi" w:cstheme="minorHAnsi"/>
                <w:sz w:val="22"/>
              </w:rPr>
              <w:t>.</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C800B" w14:textId="580F6A7A" w:rsidR="00953AB0" w:rsidRPr="007D5D54" w:rsidRDefault="00001BC9">
            <w:pPr>
              <w:pStyle w:val="TableRowCentered"/>
              <w:jc w:val="left"/>
              <w:rPr>
                <w:rFonts w:asciiTheme="minorHAnsi" w:hAnsiTheme="minorHAnsi" w:cstheme="minorHAnsi"/>
                <w:sz w:val="22"/>
              </w:rPr>
            </w:pPr>
            <w:r>
              <w:rPr>
                <w:rFonts w:asciiTheme="minorHAnsi" w:hAnsiTheme="minorHAnsi" w:cstheme="minorHAnsi"/>
                <w:sz w:val="22"/>
              </w:rPr>
              <w:t>2, 3 and 4</w:t>
            </w:r>
          </w:p>
        </w:tc>
      </w:tr>
      <w:tr w:rsidR="00953AB0" w14:paraId="16582D99" w14:textId="77777777" w:rsidTr="004651D0">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CB41A" w14:textId="2672DC42" w:rsidR="00953AB0" w:rsidRDefault="00953AB0">
            <w:pPr>
              <w:pStyle w:val="TableRow"/>
              <w:rPr>
                <w:rFonts w:asciiTheme="minorHAnsi" w:hAnsiTheme="minorHAnsi" w:cstheme="minorHAnsi"/>
                <w:sz w:val="22"/>
              </w:rPr>
            </w:pPr>
            <w:r>
              <w:rPr>
                <w:rFonts w:asciiTheme="minorHAnsi" w:hAnsiTheme="minorHAnsi" w:cstheme="minorHAnsi"/>
                <w:sz w:val="22"/>
              </w:rPr>
              <w:t>Peer to peer coaching in teaching and learning</w:t>
            </w:r>
          </w:p>
        </w:tc>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62BD4" w14:textId="44BA75F9" w:rsidR="00953AB0" w:rsidRPr="007D5D54" w:rsidRDefault="00001BC9">
            <w:pPr>
              <w:pStyle w:val="TableRowCentered"/>
              <w:jc w:val="left"/>
              <w:rPr>
                <w:rFonts w:asciiTheme="minorHAnsi" w:hAnsiTheme="minorHAnsi" w:cstheme="minorHAnsi"/>
                <w:sz w:val="22"/>
              </w:rPr>
            </w:pPr>
            <w:r>
              <w:rPr>
                <w:rFonts w:asciiTheme="minorHAnsi" w:hAnsiTheme="minorHAnsi" w:cstheme="minorHAnsi"/>
                <w:sz w:val="22"/>
              </w:rPr>
              <w:t>Support from colleague to colleague of effective and highly effective teaching practice via observation, modelling, team teaching and professional dialogue leads to improved teaching and learning practice which is turn leads to better learning and learning outcomes.</w:t>
            </w: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DC2A86" w14:textId="1D9BCF2C" w:rsidR="00953AB0" w:rsidRPr="007D5D54" w:rsidRDefault="00001BC9">
            <w:pPr>
              <w:pStyle w:val="TableRowCentered"/>
              <w:jc w:val="left"/>
              <w:rPr>
                <w:rFonts w:asciiTheme="minorHAnsi" w:hAnsiTheme="minorHAnsi" w:cstheme="minorHAnsi"/>
                <w:sz w:val="22"/>
              </w:rPr>
            </w:pPr>
            <w:r>
              <w:rPr>
                <w:rFonts w:asciiTheme="minorHAnsi" w:hAnsiTheme="minorHAnsi" w:cstheme="minorHAnsi"/>
                <w:sz w:val="22"/>
              </w:rPr>
              <w:t>2, 3 and 4</w:t>
            </w:r>
          </w:p>
        </w:tc>
      </w:tr>
    </w:tbl>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71A7B54" w:rsidR="00E66558" w:rsidRDefault="00953AB0">
      <w:r>
        <w:t>Budgeted cost: £12</w:t>
      </w:r>
      <w:r w:rsidR="00D565E3">
        <w:t>2,000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43833D85" w:rsidR="00E66558" w:rsidRPr="008F412F" w:rsidRDefault="008F412F" w:rsidP="008F412F">
            <w:pPr>
              <w:pStyle w:val="TableRow"/>
              <w:ind w:left="0"/>
              <w:rPr>
                <w:rFonts w:asciiTheme="minorHAnsi" w:hAnsiTheme="minorHAnsi" w:cstheme="minorHAnsi"/>
              </w:rPr>
            </w:pPr>
            <w:r>
              <w:rPr>
                <w:rFonts w:asciiTheme="minorHAnsi" w:hAnsiTheme="minorHAnsi" w:cstheme="minorHAnsi"/>
                <w:iCs/>
                <w:sz w:val="22"/>
                <w:szCs w:val="22"/>
              </w:rPr>
              <w:t>‘Catch-Up’ Provision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80CB3" w14:textId="77777777" w:rsidR="00BA5825" w:rsidRDefault="00BA5825">
            <w:pPr>
              <w:pStyle w:val="TableRowCentered"/>
              <w:jc w:val="left"/>
              <w:rPr>
                <w:rFonts w:asciiTheme="minorHAnsi" w:hAnsiTheme="minorHAnsi" w:cstheme="minorHAnsi"/>
                <w:sz w:val="22"/>
              </w:rPr>
            </w:pPr>
            <w:r>
              <w:rPr>
                <w:rFonts w:asciiTheme="minorHAnsi" w:hAnsiTheme="minorHAnsi" w:cstheme="minorHAnsi"/>
                <w:sz w:val="22"/>
              </w:rPr>
              <w:t>Each week key pupils (approximately 6-8) pupils have three after school additional interventions on key aspects of reading, writing or maths. One session with their class teacher and two with their class teaching assistant.</w:t>
            </w:r>
          </w:p>
          <w:p w14:paraId="2A7D552A" w14:textId="734B5A27" w:rsidR="00E66558" w:rsidRPr="00825C08" w:rsidRDefault="00BA5825" w:rsidP="00BA5825">
            <w:pPr>
              <w:pStyle w:val="TableRowCentered"/>
              <w:jc w:val="left"/>
              <w:rPr>
                <w:rFonts w:asciiTheme="minorHAnsi" w:hAnsiTheme="minorHAnsi" w:cstheme="minorHAnsi"/>
                <w:sz w:val="22"/>
              </w:rPr>
            </w:pPr>
            <w:r>
              <w:rPr>
                <w:rFonts w:asciiTheme="minorHAnsi" w:hAnsiTheme="minorHAnsi" w:cstheme="minorHAnsi"/>
                <w:sz w:val="22"/>
              </w:rPr>
              <w:t>Internal observations, analysis and data indicates that this targeted provision has supported key children with plugging gaps in their learning and has supported them in making good progress and attaining age related outcomes.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41C0E736" w:rsidR="00E66558" w:rsidRPr="00825C08" w:rsidRDefault="008F412F">
            <w:pPr>
              <w:pStyle w:val="TableRowCentered"/>
              <w:jc w:val="left"/>
              <w:rPr>
                <w:rFonts w:asciiTheme="minorHAnsi" w:hAnsiTheme="minorHAnsi" w:cstheme="minorHAnsi"/>
                <w:sz w:val="22"/>
              </w:rPr>
            </w:pPr>
            <w:r>
              <w:rPr>
                <w:rFonts w:asciiTheme="minorHAnsi" w:hAnsiTheme="minorHAnsi" w:cstheme="minorHAnsi"/>
                <w:sz w:val="22"/>
              </w:rPr>
              <w:t>2, 3, 4, 5</w:t>
            </w:r>
            <w:r w:rsidR="00953AB0">
              <w:rPr>
                <w:rFonts w:asciiTheme="minorHAnsi" w:hAnsiTheme="minorHAnsi" w:cstheme="minorHAnsi"/>
                <w:sz w:val="22"/>
              </w:rPr>
              <w:t xml:space="preserve"> and </w:t>
            </w:r>
            <w:r w:rsidR="00893101">
              <w:rPr>
                <w:rFonts w:asciiTheme="minorHAnsi" w:hAnsiTheme="minorHAnsi" w:cstheme="minorHAnsi"/>
                <w:sz w:val="22"/>
              </w:rPr>
              <w:t>6</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1C998C04" w:rsidR="00E66558" w:rsidRPr="008F412F" w:rsidRDefault="008F412F" w:rsidP="008F412F">
            <w:pPr>
              <w:pStyle w:val="TableRow"/>
              <w:ind w:left="0"/>
              <w:rPr>
                <w:rFonts w:asciiTheme="minorHAnsi" w:hAnsiTheme="minorHAnsi" w:cstheme="minorHAnsi"/>
                <w:sz w:val="22"/>
              </w:rPr>
            </w:pPr>
            <w:r>
              <w:rPr>
                <w:rFonts w:asciiTheme="minorHAnsi" w:hAnsiTheme="minorHAnsi" w:cstheme="minorHAnsi"/>
                <w:sz w:val="22"/>
              </w:rPr>
              <w:t>Tuition – 1:3 provision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6E5FEB55" w:rsidR="00E66558" w:rsidRPr="00825C08" w:rsidRDefault="00BA5825">
            <w:pPr>
              <w:pStyle w:val="TableRowCentered"/>
              <w:jc w:val="left"/>
              <w:rPr>
                <w:rFonts w:asciiTheme="minorHAnsi" w:hAnsiTheme="minorHAnsi" w:cstheme="minorHAnsi"/>
                <w:sz w:val="22"/>
              </w:rPr>
            </w:pPr>
            <w:r w:rsidRPr="00BA5825">
              <w:rPr>
                <w:rFonts w:asciiTheme="minorHAnsi" w:hAnsiTheme="minorHAnsi" w:cstheme="minorHAnsi"/>
                <w:sz w:val="22"/>
              </w:rPr>
              <w:t>Internal observations, analysis and data indicates that this targeted provision has supported key children with plugging gaps in their learning and has supported them in making good progress and</w:t>
            </w:r>
            <w:r>
              <w:rPr>
                <w:rFonts w:asciiTheme="minorHAnsi" w:hAnsiTheme="minorHAnsi" w:cstheme="minorHAnsi"/>
                <w:sz w:val="22"/>
              </w:rPr>
              <w:t xml:space="preserve"> attaining age related outcomes after their 15 sessions of small group support with a Teacher (with QTS)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1F933AB" w:rsidR="00E66558" w:rsidRPr="00825C08" w:rsidRDefault="00953AB0">
            <w:pPr>
              <w:pStyle w:val="TableRowCentered"/>
              <w:jc w:val="left"/>
              <w:rPr>
                <w:rFonts w:asciiTheme="minorHAnsi" w:hAnsiTheme="minorHAnsi" w:cstheme="minorHAnsi"/>
                <w:sz w:val="22"/>
              </w:rPr>
            </w:pPr>
            <w:r>
              <w:rPr>
                <w:rFonts w:asciiTheme="minorHAnsi" w:hAnsiTheme="minorHAnsi" w:cstheme="minorHAnsi"/>
                <w:sz w:val="22"/>
              </w:rPr>
              <w:t xml:space="preserve">2, 3, 4, 5 and </w:t>
            </w:r>
            <w:r w:rsidR="00893101">
              <w:rPr>
                <w:rFonts w:asciiTheme="minorHAnsi" w:hAnsiTheme="minorHAnsi" w:cstheme="minorHAnsi"/>
                <w:sz w:val="22"/>
              </w:rPr>
              <w:t>6</w:t>
            </w:r>
          </w:p>
        </w:tc>
      </w:tr>
      <w:tr w:rsidR="00893101" w14:paraId="4A58246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6ED43" w14:textId="6EDA663F" w:rsidR="00893101" w:rsidRDefault="00893101" w:rsidP="008F412F">
            <w:pPr>
              <w:pStyle w:val="TableRow"/>
              <w:ind w:left="0"/>
              <w:rPr>
                <w:rFonts w:asciiTheme="minorHAnsi" w:hAnsiTheme="minorHAnsi" w:cstheme="minorHAnsi"/>
                <w:sz w:val="22"/>
              </w:rPr>
            </w:pPr>
            <w:r>
              <w:rPr>
                <w:rFonts w:asciiTheme="minorHAnsi" w:hAnsiTheme="minorHAnsi" w:cstheme="minorHAnsi"/>
                <w:sz w:val="22"/>
              </w:rPr>
              <w:t>Y2 Daily Intervention Group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9051E" w14:textId="31058C59" w:rsidR="00893101" w:rsidRPr="00825C08" w:rsidRDefault="00BA5825">
            <w:pPr>
              <w:pStyle w:val="TableRowCentered"/>
              <w:jc w:val="left"/>
              <w:rPr>
                <w:rFonts w:asciiTheme="minorHAnsi" w:hAnsiTheme="minorHAnsi" w:cstheme="minorHAnsi"/>
                <w:sz w:val="22"/>
              </w:rPr>
            </w:pPr>
            <w:r>
              <w:rPr>
                <w:rFonts w:asciiTheme="minorHAnsi" w:hAnsiTheme="minorHAnsi" w:cstheme="minorHAnsi"/>
                <w:sz w:val="22"/>
              </w:rPr>
              <w:t>Previously we have used this strategy effectively with Y6 pupils: i</w:t>
            </w:r>
            <w:r w:rsidRPr="00BA5825">
              <w:rPr>
                <w:rFonts w:asciiTheme="minorHAnsi" w:hAnsiTheme="minorHAnsi" w:cstheme="minorHAnsi"/>
                <w:sz w:val="22"/>
              </w:rPr>
              <w:t>nternal observations, analysis and data indicates that this targeted provision has supported key children with plugging gaps in their learning and has supported them in making good progress and attaining age related outcomes</w:t>
            </w:r>
            <w:r>
              <w:rPr>
                <w:rFonts w:asciiTheme="minorHAnsi" w:hAnsiTheme="minorHAnsi" w:cstheme="minorHAnsi"/>
                <w:sz w:val="22"/>
              </w:rPr>
              <w:t>. The group of approximately ten pupils are not the only beneficiaries however. It means that each class has one group fewer for both their English and Maths sessions meaning each group in class has additional focus group time with their class teacher or TA. Previous years have seen accelerated progress and increased attainment with this strategy.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651AD" w14:textId="2DFCC19B" w:rsidR="00893101" w:rsidRDefault="00893101">
            <w:pPr>
              <w:pStyle w:val="TableRowCentered"/>
              <w:jc w:val="left"/>
              <w:rPr>
                <w:rFonts w:asciiTheme="minorHAnsi" w:hAnsiTheme="minorHAnsi" w:cstheme="minorHAnsi"/>
                <w:sz w:val="22"/>
              </w:rPr>
            </w:pPr>
            <w:r>
              <w:rPr>
                <w:rFonts w:asciiTheme="minorHAnsi" w:hAnsiTheme="minorHAnsi" w:cstheme="minorHAnsi"/>
                <w:sz w:val="22"/>
              </w:rPr>
              <w:t>5</w:t>
            </w:r>
          </w:p>
        </w:tc>
      </w:tr>
      <w:tr w:rsidR="00893101" w14:paraId="14436D4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5A3B5" w14:textId="193194E2" w:rsidR="00893101" w:rsidRDefault="00893101" w:rsidP="008F412F">
            <w:pPr>
              <w:pStyle w:val="TableRow"/>
              <w:ind w:left="0"/>
              <w:rPr>
                <w:rFonts w:asciiTheme="minorHAnsi" w:hAnsiTheme="minorHAnsi" w:cstheme="minorHAnsi"/>
                <w:sz w:val="22"/>
              </w:rPr>
            </w:pPr>
            <w:r>
              <w:rPr>
                <w:rFonts w:asciiTheme="minorHAnsi" w:hAnsiTheme="minorHAnsi" w:cstheme="minorHAnsi"/>
                <w:sz w:val="22"/>
              </w:rPr>
              <w:t>Y6 Daily Intervention Group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864725" w14:textId="06564115" w:rsidR="00893101" w:rsidRPr="00825C08" w:rsidRDefault="00BA5825">
            <w:pPr>
              <w:pStyle w:val="TableRowCentered"/>
              <w:jc w:val="left"/>
              <w:rPr>
                <w:rFonts w:asciiTheme="minorHAnsi" w:hAnsiTheme="minorHAnsi" w:cstheme="minorHAnsi"/>
                <w:sz w:val="22"/>
              </w:rPr>
            </w:pPr>
            <w:r w:rsidRPr="00BA5825">
              <w:rPr>
                <w:rFonts w:asciiTheme="minorHAnsi" w:hAnsiTheme="minorHAnsi" w:cstheme="minorHAnsi"/>
                <w:sz w:val="22"/>
              </w:rPr>
              <w:t xml:space="preserve">Previously we have used this strategy effectively with Y6 </w:t>
            </w:r>
            <w:r>
              <w:rPr>
                <w:rFonts w:asciiTheme="minorHAnsi" w:hAnsiTheme="minorHAnsi" w:cstheme="minorHAnsi"/>
                <w:sz w:val="22"/>
              </w:rPr>
              <w:t xml:space="preserve">previous cohorts </w:t>
            </w:r>
            <w:r w:rsidRPr="00BA5825">
              <w:rPr>
                <w:rFonts w:asciiTheme="minorHAnsi" w:hAnsiTheme="minorHAnsi" w:cstheme="minorHAnsi"/>
                <w:sz w:val="22"/>
              </w:rPr>
              <w:t>pupils: internal observations, analysis and data indicates that this targeted provision has supported key children with plugging gaps in their learning and has supported them in making good progress and attaining age related outcomes. The group of approximately ten pupils are not the only beneficiaries however. It means that each class has one group fewer for both their English and Maths sessions meaning each group in class has additional focus group time with their class teacher or TA. Previous years have seen accelerated progress and increased attainment with this strategy.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6441F7" w14:textId="707CA672" w:rsidR="00893101" w:rsidRDefault="00893101">
            <w:pPr>
              <w:pStyle w:val="TableRowCentered"/>
              <w:jc w:val="left"/>
              <w:rPr>
                <w:rFonts w:asciiTheme="minorHAnsi" w:hAnsiTheme="minorHAnsi" w:cstheme="minorHAnsi"/>
                <w:sz w:val="22"/>
              </w:rPr>
            </w:pPr>
            <w:r>
              <w:rPr>
                <w:rFonts w:asciiTheme="minorHAnsi" w:hAnsiTheme="minorHAnsi" w:cstheme="minorHAnsi"/>
                <w:sz w:val="22"/>
              </w:rPr>
              <w:t>6</w:t>
            </w:r>
          </w:p>
        </w:tc>
      </w:tr>
      <w:tr w:rsidR="00893101" w14:paraId="095FF60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5EEE2" w14:textId="7EB27B83" w:rsidR="00893101" w:rsidRDefault="00893101" w:rsidP="008F412F">
            <w:pPr>
              <w:pStyle w:val="TableRow"/>
              <w:ind w:left="0"/>
              <w:rPr>
                <w:rFonts w:asciiTheme="minorHAnsi" w:hAnsiTheme="minorHAnsi" w:cstheme="minorHAnsi"/>
                <w:sz w:val="22"/>
              </w:rPr>
            </w:pPr>
            <w:r>
              <w:rPr>
                <w:rFonts w:asciiTheme="minorHAnsi" w:hAnsiTheme="minorHAnsi" w:cstheme="minorHAnsi"/>
                <w:sz w:val="22"/>
              </w:rPr>
              <w:t>Boromi Bags</w:t>
            </w:r>
            <w:r w:rsidR="00D565E3">
              <w:rPr>
                <w:rFonts w:asciiTheme="minorHAnsi" w:hAnsiTheme="minorHAnsi" w:cstheme="minorHAnsi"/>
                <w:sz w:val="22"/>
              </w:rPr>
              <w:t xml:space="preserve"> &amp; other play based language acquisition 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A1D88" w14:textId="43B4D04F" w:rsidR="00893101" w:rsidRPr="00825C08" w:rsidRDefault="007D5D54">
            <w:pPr>
              <w:pStyle w:val="TableRowCentered"/>
              <w:jc w:val="left"/>
              <w:rPr>
                <w:rFonts w:asciiTheme="minorHAnsi" w:hAnsiTheme="minorHAnsi" w:cstheme="minorHAnsi"/>
                <w:sz w:val="22"/>
              </w:rPr>
            </w:pPr>
            <w:r>
              <w:rPr>
                <w:rFonts w:asciiTheme="minorHAnsi" w:hAnsiTheme="minorHAnsi" w:cstheme="minorHAnsi"/>
                <w:sz w:val="22"/>
              </w:rPr>
              <w:t>Previously internal observation and analysis has found that these approaches and resources (that are TeachFirst Award winners) have supported a +3 month communication and language outcome for our youngest learners. Parents and families also find them very enjoyable and stimulating and it supports good relationships with our community.</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BC48B" w14:textId="64EC333D" w:rsidR="00893101" w:rsidRDefault="00893101">
            <w:pPr>
              <w:pStyle w:val="TableRowCentered"/>
              <w:jc w:val="left"/>
              <w:rPr>
                <w:rFonts w:asciiTheme="minorHAnsi" w:hAnsiTheme="minorHAnsi" w:cstheme="minorHAnsi"/>
                <w:sz w:val="22"/>
              </w:rPr>
            </w:pPr>
            <w:r>
              <w:rPr>
                <w:rFonts w:asciiTheme="minorHAnsi" w:hAnsiTheme="minorHAnsi" w:cstheme="minorHAnsi"/>
                <w:sz w:val="22"/>
              </w:rPr>
              <w:t>1</w:t>
            </w:r>
          </w:p>
        </w:tc>
      </w:tr>
      <w:tr w:rsidR="00893101" w14:paraId="7F06779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6100B" w14:textId="77079372" w:rsidR="00893101" w:rsidRDefault="00893101" w:rsidP="008F412F">
            <w:pPr>
              <w:pStyle w:val="TableRow"/>
              <w:ind w:left="0"/>
              <w:rPr>
                <w:rFonts w:asciiTheme="minorHAnsi" w:hAnsiTheme="minorHAnsi" w:cstheme="minorHAnsi"/>
                <w:sz w:val="22"/>
              </w:rPr>
            </w:pPr>
            <w:r>
              <w:rPr>
                <w:rFonts w:asciiTheme="minorHAnsi" w:hAnsiTheme="minorHAnsi" w:cstheme="minorHAnsi"/>
                <w:sz w:val="22"/>
              </w:rPr>
              <w:t>NELI (Nuffield Early Learning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F2608A" w14:textId="6F6F9A3A" w:rsidR="00893101" w:rsidRPr="00825C08" w:rsidRDefault="007D5D54">
            <w:pPr>
              <w:pStyle w:val="TableRowCentered"/>
              <w:jc w:val="left"/>
              <w:rPr>
                <w:rFonts w:asciiTheme="minorHAnsi" w:hAnsiTheme="minorHAnsi" w:cstheme="minorHAnsi"/>
                <w:sz w:val="22"/>
              </w:rPr>
            </w:pPr>
            <w:r w:rsidRPr="007D5D54">
              <w:rPr>
                <w:rFonts w:asciiTheme="minorHAnsi" w:hAnsiTheme="minorHAnsi" w:cstheme="minorHAnsi"/>
                <w:sz w:val="22"/>
              </w:rPr>
              <w:t>EEF research shows children in this intervention make +4 months progress for the 30-week programme.</w:t>
            </w:r>
            <w:r>
              <w:rPr>
                <w:rFonts w:asciiTheme="minorHAnsi" w:hAnsiTheme="minorHAnsi" w:cstheme="minorHAnsi"/>
                <w:sz w:val="22"/>
              </w:rPr>
              <w:t xml:space="preserve"> Our own research showed this ranged from 2 months to 6 months with an average of 3 months.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E9994" w14:textId="2B8B2347" w:rsidR="00893101" w:rsidRDefault="00893101">
            <w:pPr>
              <w:pStyle w:val="TableRowCentered"/>
              <w:jc w:val="left"/>
              <w:rPr>
                <w:rFonts w:asciiTheme="minorHAnsi" w:hAnsiTheme="minorHAnsi" w:cstheme="minorHAnsi"/>
                <w:sz w:val="22"/>
              </w:rPr>
            </w:pPr>
            <w:r>
              <w:rPr>
                <w:rFonts w:asciiTheme="minorHAnsi" w:hAnsiTheme="minorHAnsi" w:cstheme="minorHAnsi"/>
                <w:sz w:val="22"/>
              </w:rPr>
              <w:t>1</w:t>
            </w:r>
          </w:p>
        </w:tc>
      </w:tr>
      <w:tr w:rsidR="00953AB0" w14:paraId="6D054C6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13254" w14:textId="1620D7BA" w:rsidR="00953AB0" w:rsidRDefault="00953AB0" w:rsidP="008F412F">
            <w:pPr>
              <w:pStyle w:val="TableRow"/>
              <w:ind w:left="0"/>
              <w:rPr>
                <w:rFonts w:asciiTheme="minorHAnsi" w:hAnsiTheme="minorHAnsi" w:cstheme="minorHAnsi"/>
                <w:sz w:val="22"/>
              </w:rPr>
            </w:pPr>
            <w:r>
              <w:rPr>
                <w:rFonts w:asciiTheme="minorHAnsi" w:hAnsiTheme="minorHAnsi" w:cstheme="minorHAnsi"/>
                <w:sz w:val="22"/>
              </w:rPr>
              <w:t>Additional teaching assistant support for key learners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490D7" w14:textId="588AD479" w:rsidR="00953AB0" w:rsidRPr="007D5D54" w:rsidRDefault="00953AB0">
            <w:pPr>
              <w:pStyle w:val="TableRowCentered"/>
              <w:jc w:val="left"/>
              <w:rPr>
                <w:rFonts w:asciiTheme="minorHAnsi" w:hAnsiTheme="minorHAnsi" w:cstheme="minorHAnsi"/>
                <w:sz w:val="22"/>
              </w:rPr>
            </w:pPr>
            <w:r>
              <w:rPr>
                <w:rFonts w:asciiTheme="minorHAnsi" w:hAnsiTheme="minorHAnsi" w:cstheme="minorHAnsi"/>
                <w:sz w:val="22"/>
              </w:rPr>
              <w:t>Our internal observations and analysis shows that this key support for key individuals impacts in two ways: firstly that it allows those individuals to flourish socially, emotionally and academically. Secondly that it ensures other teaching assistant time is relentlessly focussed upon academic support and intervention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0D013" w14:textId="77777777" w:rsidR="00953AB0" w:rsidRDefault="00953AB0">
            <w:pPr>
              <w:pStyle w:val="TableRowCentered"/>
              <w:jc w:val="left"/>
              <w:rPr>
                <w:rFonts w:asciiTheme="minorHAnsi" w:hAnsiTheme="minorHAnsi" w:cstheme="minorHAnsi"/>
                <w:sz w:val="22"/>
              </w:rPr>
            </w:pPr>
            <w:r>
              <w:rPr>
                <w:rFonts w:asciiTheme="minorHAnsi" w:hAnsiTheme="minorHAnsi" w:cstheme="minorHAnsi"/>
                <w:sz w:val="22"/>
              </w:rPr>
              <w:t>7 &amp; 8</w:t>
            </w:r>
          </w:p>
          <w:p w14:paraId="7FB5658A" w14:textId="1C5EE2BC" w:rsidR="00953AB0" w:rsidRDefault="00953AB0">
            <w:pPr>
              <w:pStyle w:val="TableRowCentered"/>
              <w:jc w:val="left"/>
              <w:rPr>
                <w:rFonts w:asciiTheme="minorHAnsi" w:hAnsiTheme="minorHAnsi" w:cstheme="minorHAnsi"/>
                <w:sz w:val="22"/>
              </w:rPr>
            </w:pPr>
            <w:r>
              <w:rPr>
                <w:rFonts w:asciiTheme="minorHAnsi" w:hAnsiTheme="minorHAnsi" w:cstheme="minorHAnsi"/>
                <w:sz w:val="22"/>
              </w:rPr>
              <w:t>2, 3 and 4</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2A83E019" w:rsidR="00E66558" w:rsidRDefault="00F015F2">
      <w:pPr>
        <w:spacing w:before="240" w:after="120"/>
      </w:pPr>
      <w:r>
        <w:t>Budgeted cost: £</w:t>
      </w:r>
      <w:r w:rsidR="00953AB0">
        <w:t>5</w:t>
      </w:r>
      <w:r w:rsidR="007D5D54">
        <w:t>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3DA45E18" w:rsidR="00E66558" w:rsidRPr="00220292" w:rsidRDefault="00220292" w:rsidP="00220292">
            <w:pPr>
              <w:pStyle w:val="TableRow"/>
              <w:rPr>
                <w:rFonts w:asciiTheme="minorHAnsi" w:hAnsiTheme="minorHAnsi" w:cstheme="minorHAnsi"/>
              </w:rPr>
            </w:pPr>
            <w:r>
              <w:rPr>
                <w:rFonts w:asciiTheme="minorHAnsi" w:hAnsiTheme="minorHAnsi" w:cstheme="minorHAnsi"/>
                <w:iCs/>
                <w:sz w:val="22"/>
                <w:szCs w:val="22"/>
              </w:rPr>
              <w:t>Rewards for good attendance (various initiatives to raise attendance, such as best attending class has a free breakfast once a term)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4AF7665" w:rsidR="00E66558" w:rsidRPr="00825C08" w:rsidRDefault="00220292" w:rsidP="00541B14">
            <w:pPr>
              <w:pStyle w:val="TableRowCentered"/>
              <w:jc w:val="left"/>
              <w:rPr>
                <w:rFonts w:asciiTheme="minorHAnsi" w:hAnsiTheme="minorHAnsi" w:cstheme="minorHAnsi"/>
                <w:sz w:val="22"/>
              </w:rPr>
            </w:pPr>
            <w:r>
              <w:rPr>
                <w:rFonts w:asciiTheme="minorHAnsi" w:hAnsiTheme="minorHAnsi" w:cstheme="minorHAnsi"/>
                <w:sz w:val="22"/>
              </w:rPr>
              <w:t xml:space="preserve">Reviewing </w:t>
            </w:r>
            <w:r w:rsidR="00541B14">
              <w:rPr>
                <w:rFonts w:asciiTheme="minorHAnsi" w:hAnsiTheme="minorHAnsi" w:cstheme="minorHAnsi"/>
                <w:sz w:val="22"/>
              </w:rPr>
              <w:t>attendance issues with a specialist in attendance</w:t>
            </w:r>
            <w:bookmarkStart w:id="17" w:name="_GoBack"/>
            <w:bookmarkEnd w:id="17"/>
            <w:r>
              <w:rPr>
                <w:rFonts w:asciiTheme="minorHAnsi" w:hAnsiTheme="minorHAnsi" w:cstheme="minorHAnsi"/>
                <w:sz w:val="22"/>
              </w:rPr>
              <w:t xml:space="preserve"> as well as working with other local schools within the community has identified that rewards for good attendance for classes and individuals has raised the profile of attendance and understanding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52F7AD67" w:rsidR="00E66558" w:rsidRPr="00825C08" w:rsidRDefault="00220292">
            <w:pPr>
              <w:pStyle w:val="TableRowCentered"/>
              <w:jc w:val="left"/>
              <w:rPr>
                <w:rFonts w:asciiTheme="minorHAnsi" w:hAnsiTheme="minorHAnsi" w:cstheme="minorHAnsi"/>
                <w:sz w:val="22"/>
              </w:rPr>
            </w:pPr>
            <w:r>
              <w:rPr>
                <w:rFonts w:asciiTheme="minorHAnsi" w:hAnsiTheme="minorHAnsi" w:cstheme="minorHAnsi"/>
                <w:sz w:val="22"/>
              </w:rPr>
              <w:t>9</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216234E5" w:rsidR="00E66558" w:rsidRPr="00F015F2" w:rsidRDefault="00F015F2">
            <w:pPr>
              <w:pStyle w:val="TableRow"/>
              <w:rPr>
                <w:rFonts w:asciiTheme="minorHAnsi" w:hAnsiTheme="minorHAnsi" w:cstheme="minorHAnsi"/>
                <w:sz w:val="22"/>
              </w:rPr>
            </w:pPr>
            <w:r>
              <w:rPr>
                <w:rFonts w:asciiTheme="minorHAnsi" w:hAnsiTheme="minorHAnsi" w:cstheme="minorHAnsi"/>
                <w:sz w:val="22"/>
              </w:rPr>
              <w:t>Attendance (Consultant) Officer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0D0F8D5F" w:rsidR="00E66558" w:rsidRPr="00825C08" w:rsidRDefault="00F015F2" w:rsidP="00F015F2">
            <w:pPr>
              <w:pStyle w:val="TableRowCentered"/>
              <w:ind w:left="0"/>
              <w:jc w:val="left"/>
              <w:rPr>
                <w:rFonts w:asciiTheme="minorHAnsi" w:hAnsiTheme="minorHAnsi" w:cstheme="minorHAnsi"/>
                <w:sz w:val="22"/>
              </w:rPr>
            </w:pPr>
            <w:r>
              <w:rPr>
                <w:rFonts w:asciiTheme="minorHAnsi" w:hAnsiTheme="minorHAnsi" w:cstheme="minorHAnsi"/>
                <w:sz w:val="22"/>
              </w:rPr>
              <w:t>Attendance Officers provide key support in raising attendance, the profile of attendance, identifying and supporting key issues, including working to support families where persistent absence is a consideration.</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08F4425" w:rsidR="00E66558" w:rsidRPr="00825C08" w:rsidRDefault="00F015F2">
            <w:pPr>
              <w:pStyle w:val="TableRowCentered"/>
              <w:jc w:val="left"/>
              <w:rPr>
                <w:rFonts w:asciiTheme="minorHAnsi" w:hAnsiTheme="minorHAnsi" w:cstheme="minorHAnsi"/>
                <w:sz w:val="22"/>
              </w:rPr>
            </w:pPr>
            <w:r>
              <w:rPr>
                <w:rFonts w:asciiTheme="minorHAnsi" w:hAnsiTheme="minorHAnsi" w:cstheme="minorHAnsi"/>
                <w:sz w:val="22"/>
              </w:rPr>
              <w:t>9</w:t>
            </w:r>
          </w:p>
        </w:tc>
      </w:tr>
      <w:tr w:rsidR="00F015F2" w14:paraId="094C04A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DA5E0" w14:textId="799E3923" w:rsidR="00F015F2" w:rsidRDefault="008B6161">
            <w:pPr>
              <w:pStyle w:val="TableRow"/>
              <w:rPr>
                <w:rFonts w:asciiTheme="minorHAnsi" w:hAnsiTheme="minorHAnsi" w:cstheme="minorHAnsi"/>
                <w:sz w:val="22"/>
              </w:rPr>
            </w:pPr>
            <w:r>
              <w:rPr>
                <w:rFonts w:asciiTheme="minorHAnsi" w:hAnsiTheme="minorHAnsi" w:cstheme="minorHAnsi"/>
                <w:sz w:val="22"/>
              </w:rPr>
              <w:t>Breakfast Club places for key children (to support punctuality and attendance and/or wellbeing)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16786" w14:textId="6BC35317" w:rsidR="00F015F2" w:rsidRDefault="008B6161" w:rsidP="00F015F2">
            <w:pPr>
              <w:pStyle w:val="TableRowCentered"/>
              <w:ind w:left="0"/>
              <w:jc w:val="left"/>
              <w:rPr>
                <w:rFonts w:asciiTheme="minorHAnsi" w:hAnsiTheme="minorHAnsi" w:cstheme="minorHAnsi"/>
                <w:sz w:val="22"/>
              </w:rPr>
            </w:pPr>
            <w:r>
              <w:rPr>
                <w:rFonts w:asciiTheme="minorHAnsi" w:hAnsiTheme="minorHAnsi" w:cstheme="minorHAnsi"/>
                <w:sz w:val="22"/>
              </w:rPr>
              <w:t>Internal observations and analysis indicates that these additional places for key pupils allows for a positive start to the day and that this supports a positive attitude to learning. This was further evidenced by a reduction of negative incidents recorded on our internal behaviour system and an increase in positive points for those key children awarded places in breakfast club.</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E6A4AE" w14:textId="77777777" w:rsidR="008B6161" w:rsidRDefault="008B6161">
            <w:pPr>
              <w:pStyle w:val="TableRowCentered"/>
              <w:jc w:val="left"/>
              <w:rPr>
                <w:rFonts w:asciiTheme="minorHAnsi" w:hAnsiTheme="minorHAnsi" w:cstheme="minorHAnsi"/>
                <w:sz w:val="22"/>
              </w:rPr>
            </w:pPr>
            <w:r>
              <w:rPr>
                <w:rFonts w:asciiTheme="minorHAnsi" w:hAnsiTheme="minorHAnsi" w:cstheme="minorHAnsi"/>
                <w:sz w:val="22"/>
              </w:rPr>
              <w:t>7</w:t>
            </w:r>
          </w:p>
          <w:p w14:paraId="0337CF46" w14:textId="77777777" w:rsidR="008B6161" w:rsidRDefault="008B6161">
            <w:pPr>
              <w:pStyle w:val="TableRowCentered"/>
              <w:jc w:val="left"/>
              <w:rPr>
                <w:rFonts w:asciiTheme="minorHAnsi" w:hAnsiTheme="minorHAnsi" w:cstheme="minorHAnsi"/>
                <w:sz w:val="22"/>
              </w:rPr>
            </w:pPr>
            <w:r>
              <w:rPr>
                <w:rFonts w:asciiTheme="minorHAnsi" w:hAnsiTheme="minorHAnsi" w:cstheme="minorHAnsi"/>
                <w:sz w:val="22"/>
              </w:rPr>
              <w:t>8</w:t>
            </w:r>
          </w:p>
          <w:p w14:paraId="51AD8820" w14:textId="309C9CCA" w:rsidR="00F015F2" w:rsidRDefault="008B6161">
            <w:pPr>
              <w:pStyle w:val="TableRowCentered"/>
              <w:jc w:val="left"/>
              <w:rPr>
                <w:rFonts w:asciiTheme="minorHAnsi" w:hAnsiTheme="minorHAnsi" w:cstheme="minorHAnsi"/>
                <w:sz w:val="22"/>
              </w:rPr>
            </w:pPr>
            <w:r>
              <w:rPr>
                <w:rFonts w:asciiTheme="minorHAnsi" w:hAnsiTheme="minorHAnsi" w:cstheme="minorHAnsi"/>
                <w:sz w:val="22"/>
              </w:rPr>
              <w:t>9</w:t>
            </w:r>
          </w:p>
        </w:tc>
      </w:tr>
      <w:tr w:rsidR="008B6161" w14:paraId="1011E9F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16435" w14:textId="72097FCA" w:rsidR="008B6161" w:rsidRDefault="00605EE1">
            <w:pPr>
              <w:pStyle w:val="TableRow"/>
              <w:rPr>
                <w:rFonts w:asciiTheme="minorHAnsi" w:hAnsiTheme="minorHAnsi" w:cstheme="minorHAnsi"/>
                <w:sz w:val="22"/>
              </w:rPr>
            </w:pPr>
            <w:r>
              <w:rPr>
                <w:rFonts w:asciiTheme="minorHAnsi" w:hAnsiTheme="minorHAnsi" w:cstheme="minorHAnsi"/>
                <w:sz w:val="22"/>
              </w:rPr>
              <w:t>Counselling for specific learners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E3426" w14:textId="7D469A49" w:rsidR="008B6161" w:rsidRDefault="00605EE1" w:rsidP="00F015F2">
            <w:pPr>
              <w:pStyle w:val="TableRowCentered"/>
              <w:ind w:left="0"/>
              <w:jc w:val="left"/>
              <w:rPr>
                <w:rFonts w:asciiTheme="minorHAnsi" w:hAnsiTheme="minorHAnsi" w:cstheme="minorHAnsi"/>
                <w:sz w:val="22"/>
              </w:rPr>
            </w:pPr>
            <w:r>
              <w:rPr>
                <w:rFonts w:asciiTheme="minorHAnsi" w:hAnsiTheme="minorHAnsi" w:cstheme="minorHAnsi"/>
                <w:sz w:val="22"/>
              </w:rPr>
              <w:t>Individual counselling records show individual impacts in a range of ways – that have led to improved wellbeing and academic engagement.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3690D" w14:textId="4C0964A2" w:rsidR="008B6161" w:rsidRDefault="00605EE1">
            <w:pPr>
              <w:pStyle w:val="TableRowCentered"/>
              <w:jc w:val="left"/>
              <w:rPr>
                <w:rFonts w:asciiTheme="minorHAnsi" w:hAnsiTheme="minorHAnsi" w:cstheme="minorHAnsi"/>
                <w:sz w:val="22"/>
              </w:rPr>
            </w:pPr>
            <w:r>
              <w:rPr>
                <w:rFonts w:asciiTheme="minorHAnsi" w:hAnsiTheme="minorHAnsi" w:cstheme="minorHAnsi"/>
                <w:sz w:val="22"/>
              </w:rPr>
              <w:t>8</w:t>
            </w:r>
          </w:p>
        </w:tc>
      </w:tr>
      <w:tr w:rsidR="00605EE1" w14:paraId="7BC858B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E4312" w14:textId="3FA72E97" w:rsidR="00605EE1" w:rsidRDefault="008F412F">
            <w:pPr>
              <w:pStyle w:val="TableRow"/>
              <w:rPr>
                <w:rFonts w:asciiTheme="minorHAnsi" w:hAnsiTheme="minorHAnsi" w:cstheme="minorHAnsi"/>
                <w:sz w:val="22"/>
              </w:rPr>
            </w:pPr>
            <w:r>
              <w:rPr>
                <w:rFonts w:asciiTheme="minorHAnsi" w:hAnsiTheme="minorHAnsi" w:cstheme="minorHAnsi"/>
                <w:sz w:val="22"/>
              </w:rPr>
              <w:t xml:space="preserve">Provision/allocation </w:t>
            </w:r>
            <w:r w:rsidR="00605EE1">
              <w:rPr>
                <w:rFonts w:asciiTheme="minorHAnsi" w:hAnsiTheme="minorHAnsi" w:cstheme="minorHAnsi"/>
                <w:sz w:val="22"/>
              </w:rPr>
              <w:t xml:space="preserve">of </w:t>
            </w:r>
            <w:r>
              <w:rPr>
                <w:rFonts w:asciiTheme="minorHAnsi" w:hAnsiTheme="minorHAnsi" w:cstheme="minorHAnsi"/>
                <w:sz w:val="22"/>
              </w:rPr>
              <w:t xml:space="preserve">support with </w:t>
            </w:r>
            <w:r w:rsidR="00605EE1">
              <w:rPr>
                <w:rFonts w:asciiTheme="minorHAnsi" w:hAnsiTheme="minorHAnsi" w:cstheme="minorHAnsi"/>
                <w:sz w:val="22"/>
              </w:rPr>
              <w:t>uniform</w:t>
            </w:r>
            <w:r>
              <w:rPr>
                <w:rFonts w:asciiTheme="minorHAnsi" w:hAnsiTheme="minorHAnsi" w:cstheme="minorHAnsi"/>
                <w:sz w:val="22"/>
              </w:rPr>
              <w:t xml:space="preserve"> costs for eligible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AFF429" w14:textId="64B5CF8E" w:rsidR="00605EE1" w:rsidRDefault="008F412F" w:rsidP="00F015F2">
            <w:pPr>
              <w:pStyle w:val="TableRowCentered"/>
              <w:ind w:left="0"/>
              <w:jc w:val="left"/>
              <w:rPr>
                <w:rFonts w:asciiTheme="minorHAnsi" w:hAnsiTheme="minorHAnsi" w:cstheme="minorHAnsi"/>
                <w:sz w:val="22"/>
              </w:rPr>
            </w:pPr>
            <w:r w:rsidRPr="008F412F">
              <w:rPr>
                <w:rFonts w:asciiTheme="minorHAnsi" w:hAnsiTheme="minorHAnsi" w:cstheme="minorHAnsi"/>
                <w:sz w:val="22"/>
              </w:rPr>
              <w:t xml:space="preserve">Professional dialogue and pupil questionnaires highlight that this popular strategy increased pride and sense of belonging for children and enabled a successful engagement with our school uniform policy. Parent feedback highlighted this as valued strategy within the community.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8B3A0" w14:textId="77777777" w:rsidR="00605EE1" w:rsidRDefault="008F412F">
            <w:pPr>
              <w:pStyle w:val="TableRowCentered"/>
              <w:jc w:val="left"/>
              <w:rPr>
                <w:rFonts w:asciiTheme="minorHAnsi" w:hAnsiTheme="minorHAnsi" w:cstheme="minorHAnsi"/>
                <w:sz w:val="22"/>
              </w:rPr>
            </w:pPr>
            <w:r>
              <w:rPr>
                <w:rFonts w:asciiTheme="minorHAnsi" w:hAnsiTheme="minorHAnsi" w:cstheme="minorHAnsi"/>
                <w:sz w:val="22"/>
              </w:rPr>
              <w:t>7</w:t>
            </w:r>
          </w:p>
          <w:p w14:paraId="1AB73B8F" w14:textId="77777777" w:rsidR="008F412F" w:rsidRDefault="008F412F">
            <w:pPr>
              <w:pStyle w:val="TableRowCentered"/>
              <w:jc w:val="left"/>
              <w:rPr>
                <w:rFonts w:asciiTheme="minorHAnsi" w:hAnsiTheme="minorHAnsi" w:cstheme="minorHAnsi"/>
                <w:sz w:val="22"/>
              </w:rPr>
            </w:pPr>
            <w:r>
              <w:rPr>
                <w:rFonts w:asciiTheme="minorHAnsi" w:hAnsiTheme="minorHAnsi" w:cstheme="minorHAnsi"/>
                <w:sz w:val="22"/>
              </w:rPr>
              <w:t>8</w:t>
            </w:r>
          </w:p>
          <w:p w14:paraId="0636B4F2" w14:textId="65BB7FC1" w:rsidR="008F412F" w:rsidRDefault="008F412F">
            <w:pPr>
              <w:pStyle w:val="TableRowCentered"/>
              <w:jc w:val="left"/>
              <w:rPr>
                <w:rFonts w:asciiTheme="minorHAnsi" w:hAnsiTheme="minorHAnsi" w:cstheme="minorHAnsi"/>
                <w:sz w:val="22"/>
              </w:rPr>
            </w:pPr>
            <w:r>
              <w:rPr>
                <w:rFonts w:asciiTheme="minorHAnsi" w:hAnsiTheme="minorHAnsi" w:cstheme="minorHAnsi"/>
                <w:sz w:val="22"/>
              </w:rPr>
              <w:t>9</w:t>
            </w:r>
          </w:p>
        </w:tc>
      </w:tr>
      <w:tr w:rsidR="008F412F" w14:paraId="5EABD70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43FDE" w14:textId="45E8CC88" w:rsidR="008F412F" w:rsidRDefault="008F412F">
            <w:pPr>
              <w:pStyle w:val="TableRow"/>
              <w:rPr>
                <w:rFonts w:asciiTheme="minorHAnsi" w:hAnsiTheme="minorHAnsi" w:cstheme="minorHAnsi"/>
                <w:sz w:val="22"/>
              </w:rPr>
            </w:pPr>
            <w:r>
              <w:rPr>
                <w:rFonts w:asciiTheme="minorHAnsi" w:hAnsiTheme="minorHAnsi" w:cstheme="minorHAnsi"/>
                <w:sz w:val="22"/>
              </w:rPr>
              <w:t>After School Clubs (non-academic)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31E42" w14:textId="05CFAA7E" w:rsidR="008F412F" w:rsidRPr="008F412F" w:rsidRDefault="00893101" w:rsidP="00F015F2">
            <w:pPr>
              <w:pStyle w:val="TableRowCentered"/>
              <w:ind w:left="0"/>
              <w:jc w:val="left"/>
              <w:rPr>
                <w:rFonts w:asciiTheme="minorHAnsi" w:hAnsiTheme="minorHAnsi" w:cstheme="minorHAnsi"/>
                <w:sz w:val="22"/>
              </w:rPr>
            </w:pPr>
            <w:r w:rsidRPr="00893101">
              <w:rPr>
                <w:rFonts w:asciiTheme="minorHAnsi" w:hAnsiTheme="minorHAnsi" w:cstheme="minorHAnsi"/>
                <w:sz w:val="22"/>
              </w:rPr>
              <w:t xml:space="preserve">Improved fitness, Physical Education skills and wellbeing of pupils. Enjoyment of learning and attending school are evident and were shown in both parental feedback, staff feedback and pupil questionnaires.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CB86C" w14:textId="4637E533" w:rsidR="008F412F" w:rsidRDefault="007B0684">
            <w:pPr>
              <w:pStyle w:val="TableRowCentered"/>
              <w:jc w:val="left"/>
              <w:rPr>
                <w:rFonts w:asciiTheme="minorHAnsi" w:hAnsiTheme="minorHAnsi" w:cstheme="minorHAnsi"/>
                <w:sz w:val="22"/>
              </w:rPr>
            </w:pPr>
            <w:r>
              <w:rPr>
                <w:rFonts w:asciiTheme="minorHAnsi" w:hAnsiTheme="minorHAnsi" w:cstheme="minorHAnsi"/>
                <w:sz w:val="22"/>
              </w:rPr>
              <w:t>7, 9</w:t>
            </w:r>
          </w:p>
        </w:tc>
      </w:tr>
      <w:tr w:rsidR="00893101" w14:paraId="5E9506D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8A5CF" w14:textId="059F358D" w:rsidR="00893101" w:rsidRDefault="00893101">
            <w:pPr>
              <w:pStyle w:val="TableRow"/>
              <w:rPr>
                <w:rFonts w:asciiTheme="minorHAnsi" w:hAnsiTheme="minorHAnsi" w:cstheme="minorHAnsi"/>
                <w:sz w:val="22"/>
              </w:rPr>
            </w:pPr>
            <w:r>
              <w:rPr>
                <w:rFonts w:asciiTheme="minorHAnsi" w:hAnsiTheme="minorHAnsi" w:cstheme="minorHAnsi"/>
                <w:sz w:val="22"/>
              </w:rPr>
              <w:t>Contribution to external music provision for two year groups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DB331" w14:textId="06E95224" w:rsidR="00893101" w:rsidRPr="00893101" w:rsidRDefault="007B0684" w:rsidP="007B0684">
            <w:pPr>
              <w:pStyle w:val="TableRowCentered"/>
              <w:ind w:left="0"/>
              <w:jc w:val="left"/>
              <w:rPr>
                <w:rFonts w:asciiTheme="minorHAnsi" w:hAnsiTheme="minorHAnsi" w:cstheme="minorHAnsi"/>
                <w:sz w:val="22"/>
              </w:rPr>
            </w:pPr>
            <w:r>
              <w:rPr>
                <w:rFonts w:asciiTheme="minorHAnsi" w:hAnsiTheme="minorHAnsi" w:cstheme="minorHAnsi"/>
                <w:sz w:val="22"/>
              </w:rPr>
              <w:t xml:space="preserve">Pupil </w:t>
            </w:r>
            <w:r w:rsidRPr="007B0684">
              <w:rPr>
                <w:rFonts w:asciiTheme="minorHAnsi" w:hAnsiTheme="minorHAnsi" w:cstheme="minorHAnsi"/>
                <w:sz w:val="22"/>
              </w:rPr>
              <w:t xml:space="preserve">well-being, increase in pupils’ auditory listening skills, timing and understanding of notation. All PP pupils within this year group will access this intervention. It also enables pupils to participate in the LEAD music festival.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03319" w14:textId="18C4EA36" w:rsidR="00893101" w:rsidRDefault="007B0684">
            <w:pPr>
              <w:pStyle w:val="TableRowCentered"/>
              <w:jc w:val="left"/>
              <w:rPr>
                <w:rFonts w:asciiTheme="minorHAnsi" w:hAnsiTheme="minorHAnsi" w:cstheme="minorHAnsi"/>
                <w:sz w:val="22"/>
              </w:rPr>
            </w:pPr>
            <w:r>
              <w:rPr>
                <w:rFonts w:asciiTheme="minorHAnsi" w:hAnsiTheme="minorHAnsi" w:cstheme="minorHAnsi"/>
                <w:sz w:val="22"/>
              </w:rPr>
              <w:t>7</w:t>
            </w:r>
          </w:p>
        </w:tc>
      </w:tr>
      <w:tr w:rsidR="0092237F" w14:paraId="6789F28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E99D6" w14:textId="656764A9" w:rsidR="0092237F" w:rsidRDefault="0092237F">
            <w:pPr>
              <w:pStyle w:val="TableRow"/>
              <w:rPr>
                <w:rFonts w:asciiTheme="minorHAnsi" w:hAnsiTheme="minorHAnsi" w:cstheme="minorHAnsi"/>
                <w:sz w:val="22"/>
              </w:rPr>
            </w:pPr>
            <w:r>
              <w:rPr>
                <w:rFonts w:asciiTheme="minorHAnsi" w:hAnsiTheme="minorHAnsi" w:cstheme="minorHAnsi"/>
                <w:sz w:val="22"/>
              </w:rPr>
              <w:t>Contingency Fund for acute issues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08647" w14:textId="2BC07CC0" w:rsidR="0092237F" w:rsidRDefault="0092237F" w:rsidP="007B0684">
            <w:pPr>
              <w:pStyle w:val="TableRowCentered"/>
              <w:ind w:left="0"/>
              <w:jc w:val="left"/>
              <w:rPr>
                <w:rFonts w:asciiTheme="minorHAnsi" w:hAnsiTheme="minorHAnsi" w:cstheme="minorHAnsi"/>
                <w:sz w:val="22"/>
              </w:rPr>
            </w:pPr>
            <w:r>
              <w:rPr>
                <w:rFonts w:asciiTheme="minorHAnsi" w:hAnsiTheme="minorHAnsi" w:cstheme="minorHAnsi"/>
                <w:sz w:val="22"/>
              </w:rPr>
              <w:t>Based on our experience and that of schools similar to ours, we have identified the need to have in reserve funding aside to respond quickly if/when needs arise that have not yet been identified and/or presented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C1BF9" w14:textId="7AB48FF0" w:rsidR="0092237F" w:rsidRDefault="0092237F">
            <w:pPr>
              <w:pStyle w:val="TableRowCentered"/>
              <w:jc w:val="left"/>
              <w:rPr>
                <w:rFonts w:asciiTheme="minorHAnsi" w:hAnsiTheme="minorHAnsi" w:cstheme="minorHAnsi"/>
                <w:sz w:val="22"/>
              </w:rPr>
            </w:pPr>
            <w:r>
              <w:rPr>
                <w:rFonts w:asciiTheme="minorHAnsi" w:hAnsiTheme="minorHAnsi" w:cstheme="minorHAnsi"/>
                <w:sz w:val="22"/>
              </w:rPr>
              <w:t>8</w:t>
            </w:r>
          </w:p>
        </w:tc>
      </w:tr>
    </w:tbl>
    <w:p w14:paraId="2A7D5540" w14:textId="77777777" w:rsidR="00E66558" w:rsidRDefault="00E66558">
      <w:pPr>
        <w:spacing w:before="240" w:after="0"/>
        <w:rPr>
          <w:b/>
          <w:bCs/>
          <w:color w:val="104F75"/>
          <w:sz w:val="28"/>
          <w:szCs w:val="28"/>
        </w:rPr>
      </w:pPr>
    </w:p>
    <w:p w14:paraId="2A7D5541" w14:textId="70B37AE8" w:rsidR="00E66558" w:rsidRDefault="004651D0" w:rsidP="00120AB1">
      <w:r>
        <w:rPr>
          <w:b/>
          <w:bCs/>
          <w:color w:val="104F75"/>
          <w:sz w:val="28"/>
          <w:szCs w:val="28"/>
        </w:rPr>
        <w:t>Total budgeted cost: £246,347</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8141D" w14:textId="671A3750" w:rsidR="00EE7DA9" w:rsidRPr="00EE7DA9" w:rsidRDefault="00EE7DA9" w:rsidP="00EE7DA9">
            <w:pPr>
              <w:rPr>
                <w:i/>
                <w:lang w:eastAsia="en-US"/>
              </w:rPr>
            </w:pPr>
            <w:r w:rsidRPr="00EE7DA9">
              <w:rPr>
                <w:rFonts w:asciiTheme="minorHAnsi" w:hAnsiTheme="minorHAnsi" w:cstheme="minorHAnsi"/>
                <w:lang w:eastAsia="en-US"/>
              </w:rPr>
              <w:t>Our internal assessments during 2020/21 indicated t</w:t>
            </w:r>
            <w:r>
              <w:rPr>
                <w:rFonts w:asciiTheme="minorHAnsi" w:hAnsiTheme="minorHAnsi" w:cstheme="minorHAnsi"/>
                <w:lang w:eastAsia="en-US"/>
              </w:rPr>
              <w:t>hat the performance of disadvan</w:t>
            </w:r>
            <w:r w:rsidRPr="00EE7DA9">
              <w:rPr>
                <w:rFonts w:asciiTheme="minorHAnsi" w:hAnsiTheme="minorHAnsi" w:cstheme="minorHAnsi"/>
                <w:lang w:eastAsia="en-US"/>
              </w:rPr>
              <w:t xml:space="preserve">taged pupils </w:t>
            </w:r>
            <w:r>
              <w:rPr>
                <w:rFonts w:asciiTheme="minorHAnsi" w:hAnsiTheme="minorHAnsi" w:cstheme="minorHAnsi"/>
                <w:lang w:eastAsia="en-US"/>
              </w:rPr>
              <w:t>was lower than in the previous</w:t>
            </w:r>
            <w:r w:rsidRPr="00EE7DA9">
              <w:rPr>
                <w:rFonts w:asciiTheme="minorHAnsi" w:hAnsiTheme="minorHAnsi" w:cstheme="minorHAnsi"/>
                <w:lang w:eastAsia="en-US"/>
              </w:rPr>
              <w:t xml:space="preserve"> years in </w:t>
            </w:r>
            <w:r>
              <w:rPr>
                <w:rFonts w:asciiTheme="minorHAnsi" w:hAnsiTheme="minorHAnsi" w:cstheme="minorHAnsi"/>
                <w:lang w:eastAsia="en-US"/>
              </w:rPr>
              <w:t>key areas of the curriculum. De</w:t>
            </w:r>
            <w:r w:rsidRPr="00EE7DA9">
              <w:rPr>
                <w:rFonts w:asciiTheme="minorHAnsi" w:hAnsiTheme="minorHAnsi" w:cstheme="minorHAnsi"/>
                <w:lang w:eastAsia="en-US"/>
              </w:rPr>
              <w:t xml:space="preserve">spite being on track </w:t>
            </w:r>
            <w:r w:rsidR="004651D0">
              <w:rPr>
                <w:rFonts w:asciiTheme="minorHAnsi" w:hAnsiTheme="minorHAnsi" w:cstheme="minorHAnsi"/>
                <w:lang w:eastAsia="en-US"/>
              </w:rPr>
              <w:t>in previous years</w:t>
            </w:r>
            <w:r>
              <w:rPr>
                <w:rFonts w:asciiTheme="minorHAnsi" w:hAnsiTheme="minorHAnsi" w:cstheme="minorHAnsi"/>
                <w:lang w:eastAsia="en-US"/>
              </w:rPr>
              <w:t xml:space="preserve"> our targets for disadvantaged pupils were </w:t>
            </w:r>
            <w:r w:rsidRPr="00EE7DA9">
              <w:rPr>
                <w:rFonts w:asciiTheme="minorHAnsi" w:hAnsiTheme="minorHAnsi" w:cstheme="minorHAnsi"/>
                <w:lang w:eastAsia="en-US"/>
              </w:rPr>
              <w:t>not fully realised.</w:t>
            </w:r>
            <w:r w:rsidRPr="00EE7DA9">
              <w:rPr>
                <w:i/>
                <w:lang w:eastAsia="en-US"/>
              </w:rPr>
              <w:t xml:space="preserve">  </w:t>
            </w:r>
          </w:p>
          <w:p w14:paraId="2BE85CE6" w14:textId="21EBC7A2" w:rsidR="00EE7DA9" w:rsidRPr="00EE7DA9" w:rsidRDefault="00EE7DA9" w:rsidP="00EE7DA9">
            <w:pPr>
              <w:rPr>
                <w:i/>
                <w:lang w:eastAsia="en-US"/>
              </w:rPr>
            </w:pPr>
            <w:r w:rsidRPr="00EE7DA9">
              <w:rPr>
                <w:rFonts w:asciiTheme="minorHAnsi" w:hAnsiTheme="minorHAnsi" w:cstheme="minorHAnsi"/>
                <w:lang w:eastAsia="en-US"/>
              </w:rPr>
              <w:t>Our assessment of the reasons for these outcomes points primarily to Covid-19 impact, which disrupted all our subject areas to varying degrees. As evidenced in schools across the country, school closure was most detrimental to our disadvantaged pupils, and they were not able to benefit from our pupil premium funded improvements to teaching and targeted interventions to the degree we had intended. The impact was mitigated by our resolution to maintain a high quality curriculum, including during periods of partial closure, which was aided by use of online lessons and resources as well as physical resources and work provided for our children.</w:t>
            </w:r>
          </w:p>
          <w:p w14:paraId="0C40BE85" w14:textId="26973814" w:rsidR="00EE7DA9" w:rsidRPr="00EE7DA9" w:rsidRDefault="00EE7DA9" w:rsidP="00EE7DA9">
            <w:pPr>
              <w:rPr>
                <w:rFonts w:asciiTheme="minorHAnsi" w:hAnsiTheme="minorHAnsi" w:cstheme="minorHAnsi"/>
                <w:lang w:eastAsia="en-US"/>
              </w:rPr>
            </w:pPr>
            <w:r w:rsidRPr="00EE7DA9">
              <w:rPr>
                <w:rFonts w:asciiTheme="minorHAnsi" w:hAnsiTheme="minorHAnsi" w:cstheme="minorHAnsi"/>
                <w:lang w:eastAsia="en-US"/>
              </w:rPr>
              <w:t xml:space="preserve">Overall attendance in 2020/21 was lower than in the preceding five years. At times when all pupils were expected to attend school, absence among disadvantaged pupils was higher than their peers and persistent absence was also higher. These gaps are larger than in previous years, which is why attendance is a focus of our current plan.     </w:t>
            </w:r>
          </w:p>
          <w:p w14:paraId="2A7D5546" w14:textId="1E8CD008" w:rsidR="00E66558" w:rsidRPr="003F0544" w:rsidRDefault="00EE7DA9" w:rsidP="003F0544">
            <w:pPr>
              <w:rPr>
                <w:rFonts w:asciiTheme="minorHAnsi" w:hAnsiTheme="minorHAnsi" w:cstheme="minorHAnsi"/>
              </w:rPr>
            </w:pPr>
            <w:r w:rsidRPr="003F0544">
              <w:rPr>
                <w:rFonts w:asciiTheme="minorHAnsi" w:hAnsiTheme="minorHAnsi" w:cstheme="minorHAnsi"/>
                <w:lang w:eastAsia="en-US"/>
              </w:rPr>
              <w:t xml:space="preserve">Our assessments and observations indicate that </w:t>
            </w:r>
            <w:r w:rsidR="003F0544" w:rsidRPr="003F0544">
              <w:rPr>
                <w:rFonts w:asciiTheme="minorHAnsi" w:hAnsiTheme="minorHAnsi" w:cstheme="minorHAnsi"/>
                <w:lang w:eastAsia="en-US"/>
              </w:rPr>
              <w:t xml:space="preserve">a minority of pupils have been more significantly impacted than others by the disruption to their learning </w:t>
            </w:r>
            <w:r w:rsidR="00A916B7">
              <w:rPr>
                <w:rFonts w:asciiTheme="minorHAnsi" w:hAnsiTheme="minorHAnsi" w:cstheme="minorHAnsi"/>
                <w:lang w:eastAsia="en-US"/>
              </w:rPr>
              <w:t xml:space="preserve">caused by the pandemic and lockdowns, </w:t>
            </w:r>
            <w:r w:rsidR="003F0544" w:rsidRPr="003F0544">
              <w:rPr>
                <w:rFonts w:asciiTheme="minorHAnsi" w:hAnsiTheme="minorHAnsi" w:cstheme="minorHAnsi"/>
                <w:lang w:eastAsia="en-US"/>
              </w:rPr>
              <w:t>which has had a complex impact upon their wellbeing and academic performance. This relatively small group of disadvantaged pupils need intensive support both academically and with the recovery of their wellbeing.</w:t>
            </w:r>
            <w:r w:rsidR="00A916B7">
              <w:rPr>
                <w:rFonts w:asciiTheme="minorHAnsi" w:hAnsiTheme="minorHAnsi" w:cstheme="minorHAnsi"/>
                <w:lang w:eastAsia="en-US"/>
              </w:rPr>
              <w:t xml:space="preserve"> Strategies for supporting this group this academic year are listed in the document above.</w:t>
            </w:r>
          </w:p>
        </w:tc>
      </w:tr>
    </w:tbl>
    <w:p w14:paraId="2A7D5548" w14:textId="77777777" w:rsidR="00E66558" w:rsidRDefault="009D71E8">
      <w:pPr>
        <w:pStyle w:val="Heading2"/>
        <w:spacing w:before="600"/>
      </w:pPr>
      <w:r>
        <w:t>Externally provided programmes</w:t>
      </w:r>
    </w:p>
    <w:p w14:paraId="2A7D5549" w14:textId="2530ACD6" w:rsidR="00E66558" w:rsidRDefault="00E66558">
      <w:pPr>
        <w:rPr>
          <w:i/>
          <w:iCs/>
        </w:rPr>
      </w:pP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34763C0" w:rsidR="00E66558" w:rsidRPr="00825C08" w:rsidRDefault="003F0544">
            <w:pPr>
              <w:pStyle w:val="TableRow"/>
              <w:rPr>
                <w:rFonts w:asciiTheme="minorHAnsi" w:hAnsiTheme="minorHAnsi" w:cstheme="minorHAnsi"/>
              </w:rPr>
            </w:pPr>
            <w:r w:rsidRPr="00825C08">
              <w:rPr>
                <w:rFonts w:asciiTheme="minorHAnsi" w:hAnsiTheme="minorHAnsi" w:cstheme="minorHAnsi"/>
              </w:rPr>
              <w:t>Music Tuition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41E2542" w:rsidR="00E66558" w:rsidRPr="00825C08" w:rsidRDefault="003F0544" w:rsidP="003F0544">
            <w:pPr>
              <w:pStyle w:val="TableRowCentered"/>
              <w:jc w:val="left"/>
              <w:rPr>
                <w:rFonts w:asciiTheme="minorHAnsi" w:hAnsiTheme="minorHAnsi" w:cstheme="minorHAnsi"/>
              </w:rPr>
            </w:pPr>
            <w:r w:rsidRPr="00825C08">
              <w:rPr>
                <w:rFonts w:asciiTheme="minorHAnsi" w:hAnsiTheme="minorHAnsi" w:cstheme="minorHAnsi"/>
              </w:rPr>
              <w:t>Nottingham City Council Music Provision</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647BDE04" w:rsidR="00E66558" w:rsidRPr="00825C08" w:rsidRDefault="003F0544">
            <w:pPr>
              <w:pStyle w:val="TableRow"/>
              <w:rPr>
                <w:rFonts w:asciiTheme="minorHAnsi" w:hAnsiTheme="minorHAnsi" w:cstheme="minorHAnsi"/>
              </w:rPr>
            </w:pPr>
            <w:r w:rsidRPr="00825C08">
              <w:rPr>
                <w:rFonts w:asciiTheme="minorHAnsi" w:hAnsiTheme="minorHAnsi" w:cstheme="minorHAnsi"/>
              </w:rPr>
              <w:t>Nuffield Early Language Intervention (NELI)</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45AA74C" w:rsidR="00E66558" w:rsidRPr="00825C08" w:rsidRDefault="003F0544">
            <w:pPr>
              <w:pStyle w:val="TableRowCentered"/>
              <w:jc w:val="left"/>
              <w:rPr>
                <w:rFonts w:asciiTheme="minorHAnsi" w:hAnsiTheme="minorHAnsi" w:cstheme="minorHAnsi"/>
              </w:rPr>
            </w:pPr>
            <w:r w:rsidRPr="00825C08">
              <w:rPr>
                <w:rFonts w:asciiTheme="minorHAnsi" w:hAnsiTheme="minorHAnsi" w:cstheme="minorHAnsi"/>
              </w:rPr>
              <w:t>Nuffield</w:t>
            </w:r>
          </w:p>
        </w:tc>
      </w:tr>
      <w:tr w:rsidR="004651D0" w14:paraId="18121A8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DC14C" w14:textId="1B5A2731" w:rsidR="004651D0" w:rsidRPr="00825C08" w:rsidRDefault="004651D0">
            <w:pPr>
              <w:pStyle w:val="TableRow"/>
              <w:rPr>
                <w:rFonts w:asciiTheme="minorHAnsi" w:hAnsiTheme="minorHAnsi" w:cstheme="minorHAnsi"/>
              </w:rPr>
            </w:pPr>
            <w:r>
              <w:rPr>
                <w:rFonts w:asciiTheme="minorHAnsi" w:hAnsiTheme="minorHAnsi" w:cstheme="minorHAnsi"/>
              </w:rPr>
              <w:t>Read, Write Ink CPD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D3835" w14:textId="3853A680" w:rsidR="004651D0" w:rsidRPr="00825C08" w:rsidRDefault="004651D0">
            <w:pPr>
              <w:pStyle w:val="TableRowCentered"/>
              <w:jc w:val="left"/>
              <w:rPr>
                <w:rFonts w:asciiTheme="minorHAnsi" w:hAnsiTheme="minorHAnsi" w:cstheme="minorHAnsi"/>
              </w:rPr>
            </w:pPr>
            <w:r>
              <w:rPr>
                <w:rFonts w:asciiTheme="minorHAnsi" w:hAnsiTheme="minorHAnsi" w:cstheme="minorHAnsi"/>
              </w:rPr>
              <w:t>Read, Write Ink</w:t>
            </w:r>
          </w:p>
        </w:tc>
      </w:tr>
      <w:bookmarkEnd w:id="14"/>
      <w:bookmarkEnd w:id="15"/>
      <w:bookmarkEnd w:id="16"/>
    </w:tbl>
    <w:p w14:paraId="2A7D555E" w14:textId="77777777" w:rsidR="00E66558" w:rsidRDefault="00E66558" w:rsidP="004651D0"/>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8B4AA" w14:textId="77777777" w:rsidR="001702BD" w:rsidRDefault="001702BD">
      <w:pPr>
        <w:spacing w:after="0" w:line="240" w:lineRule="auto"/>
      </w:pPr>
      <w:r>
        <w:separator/>
      </w:r>
    </w:p>
  </w:endnote>
  <w:endnote w:type="continuationSeparator" w:id="0">
    <w:p w14:paraId="574D7CA3" w14:textId="77777777" w:rsidR="001702BD" w:rsidRDefault="0017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DAD8560" w:rsidR="005E28A4" w:rsidRDefault="009D71E8">
    <w:pPr>
      <w:pStyle w:val="Footer"/>
      <w:ind w:firstLine="4513"/>
    </w:pPr>
    <w:r>
      <w:fldChar w:fldCharType="begin"/>
    </w:r>
    <w:r>
      <w:instrText xml:space="preserve"> PAGE </w:instrText>
    </w:r>
    <w:r>
      <w:fldChar w:fldCharType="separate"/>
    </w:r>
    <w:r w:rsidR="001702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74A75" w14:textId="77777777" w:rsidR="001702BD" w:rsidRDefault="001702BD">
      <w:pPr>
        <w:spacing w:after="0" w:line="240" w:lineRule="auto"/>
      </w:pPr>
      <w:r>
        <w:separator/>
      </w:r>
    </w:p>
  </w:footnote>
  <w:footnote w:type="continuationSeparator" w:id="0">
    <w:p w14:paraId="74A346E5" w14:textId="77777777" w:rsidR="001702BD" w:rsidRDefault="001702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170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1BC9"/>
    <w:rsid w:val="000146D0"/>
    <w:rsid w:val="000464D6"/>
    <w:rsid w:val="00066B73"/>
    <w:rsid w:val="000E6566"/>
    <w:rsid w:val="00120AB1"/>
    <w:rsid w:val="00134682"/>
    <w:rsid w:val="001702BD"/>
    <w:rsid w:val="00220292"/>
    <w:rsid w:val="002D4665"/>
    <w:rsid w:val="003F0544"/>
    <w:rsid w:val="003F6085"/>
    <w:rsid w:val="004044AA"/>
    <w:rsid w:val="00450EAC"/>
    <w:rsid w:val="004651D0"/>
    <w:rsid w:val="00500AFD"/>
    <w:rsid w:val="00511A06"/>
    <w:rsid w:val="00541B14"/>
    <w:rsid w:val="00561459"/>
    <w:rsid w:val="005F59B1"/>
    <w:rsid w:val="00605EE1"/>
    <w:rsid w:val="006E7FB1"/>
    <w:rsid w:val="00741B9E"/>
    <w:rsid w:val="007B0684"/>
    <w:rsid w:val="007B7A6F"/>
    <w:rsid w:val="007C2F04"/>
    <w:rsid w:val="007D5D54"/>
    <w:rsid w:val="00825C08"/>
    <w:rsid w:val="00893101"/>
    <w:rsid w:val="008B6161"/>
    <w:rsid w:val="008F412F"/>
    <w:rsid w:val="0092237F"/>
    <w:rsid w:val="00935281"/>
    <w:rsid w:val="00953AB0"/>
    <w:rsid w:val="009D71E8"/>
    <w:rsid w:val="00A13561"/>
    <w:rsid w:val="00A916B7"/>
    <w:rsid w:val="00AA4201"/>
    <w:rsid w:val="00AD4FA8"/>
    <w:rsid w:val="00BA5825"/>
    <w:rsid w:val="00BD1F4A"/>
    <w:rsid w:val="00CF3856"/>
    <w:rsid w:val="00D33FE5"/>
    <w:rsid w:val="00D54A79"/>
    <w:rsid w:val="00D565E3"/>
    <w:rsid w:val="00E56B13"/>
    <w:rsid w:val="00E66558"/>
    <w:rsid w:val="00E92A06"/>
    <w:rsid w:val="00EA3C6A"/>
    <w:rsid w:val="00EE7DA9"/>
    <w:rsid w:val="00F0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2716</Words>
  <Characters>15485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Headteacher</cp:lastModifiedBy>
  <cp:revision>3</cp:revision>
  <cp:lastPrinted>2021-11-16T14:41:00Z</cp:lastPrinted>
  <dcterms:created xsi:type="dcterms:W3CDTF">2021-11-22T16:54:00Z</dcterms:created>
  <dcterms:modified xsi:type="dcterms:W3CDTF">2021-11-23T10:00:00Z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